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036E4" w14:textId="77777777" w:rsidR="00FC0C9B" w:rsidRPr="00D473C5" w:rsidRDefault="00FC0C9B" w:rsidP="00C3035B">
      <w:pPr>
        <w:pStyle w:val="Sinespaciado"/>
        <w:jc w:val="both"/>
        <w:rPr>
          <w:rFonts w:ascii="Times New Roman" w:hAnsi="Times New Roman"/>
          <w:color w:val="000000" w:themeColor="text1"/>
          <w:sz w:val="24"/>
          <w:szCs w:val="24"/>
        </w:rPr>
      </w:pPr>
    </w:p>
    <w:p w14:paraId="10D684A0" w14:textId="77777777" w:rsidR="00C3035B" w:rsidRPr="00D473C5" w:rsidRDefault="00791507" w:rsidP="00C3035B">
      <w:pPr>
        <w:pStyle w:val="Sinespaciado"/>
        <w:jc w:val="center"/>
        <w:rPr>
          <w:rFonts w:ascii="Times New Roman" w:hAnsi="Times New Roman"/>
          <w:b/>
          <w:color w:val="000000" w:themeColor="text1"/>
          <w:sz w:val="24"/>
          <w:szCs w:val="24"/>
        </w:rPr>
      </w:pPr>
      <w:r w:rsidRPr="00D473C5">
        <w:rPr>
          <w:rFonts w:ascii="Times New Roman" w:hAnsi="Times New Roman"/>
          <w:b/>
          <w:color w:val="000000" w:themeColor="text1"/>
          <w:sz w:val="24"/>
          <w:szCs w:val="24"/>
        </w:rPr>
        <w:t xml:space="preserve">RESOLUCIÓN </w:t>
      </w:r>
      <w:r w:rsidR="00C47FD5" w:rsidRPr="00D473C5">
        <w:rPr>
          <w:rFonts w:ascii="Times New Roman" w:hAnsi="Times New Roman"/>
          <w:b/>
          <w:color w:val="000000" w:themeColor="text1"/>
          <w:sz w:val="24"/>
          <w:szCs w:val="24"/>
        </w:rPr>
        <w:t>N</w:t>
      </w:r>
      <w:r w:rsidR="00C3035B" w:rsidRPr="00D473C5">
        <w:rPr>
          <w:rFonts w:ascii="Times New Roman" w:hAnsi="Times New Roman"/>
          <w:b/>
          <w:color w:val="000000" w:themeColor="text1"/>
          <w:sz w:val="24"/>
          <w:szCs w:val="24"/>
        </w:rPr>
        <w:t>. TAT-</w:t>
      </w:r>
      <w:r>
        <w:rPr>
          <w:rFonts w:ascii="Times New Roman" w:hAnsi="Times New Roman"/>
          <w:b/>
          <w:color w:val="000000" w:themeColor="text1"/>
          <w:sz w:val="24"/>
          <w:szCs w:val="24"/>
        </w:rPr>
        <w:t>3056</w:t>
      </w:r>
      <w:r w:rsidR="00C3035B" w:rsidRPr="00D473C5">
        <w:rPr>
          <w:rFonts w:ascii="Times New Roman" w:hAnsi="Times New Roman"/>
          <w:b/>
          <w:color w:val="000000" w:themeColor="text1"/>
          <w:sz w:val="24"/>
          <w:szCs w:val="24"/>
        </w:rPr>
        <w:t>-201</w:t>
      </w:r>
      <w:r w:rsidR="00EA7336" w:rsidRPr="00D473C5">
        <w:rPr>
          <w:rFonts w:ascii="Times New Roman" w:hAnsi="Times New Roman"/>
          <w:b/>
          <w:color w:val="000000" w:themeColor="text1"/>
          <w:sz w:val="24"/>
          <w:szCs w:val="24"/>
        </w:rPr>
        <w:t>6</w:t>
      </w:r>
    </w:p>
    <w:p w14:paraId="10AA9FA8" w14:textId="77777777" w:rsidR="00C3035B" w:rsidRPr="00D473C5" w:rsidRDefault="00C3035B" w:rsidP="00C3035B">
      <w:pPr>
        <w:pStyle w:val="Sinespaciado"/>
        <w:jc w:val="both"/>
        <w:rPr>
          <w:rFonts w:ascii="Times New Roman" w:hAnsi="Times New Roman"/>
          <w:color w:val="000000" w:themeColor="text1"/>
          <w:sz w:val="24"/>
          <w:szCs w:val="24"/>
        </w:rPr>
      </w:pPr>
    </w:p>
    <w:p w14:paraId="7CBBA5FA" w14:textId="77777777" w:rsidR="00FC0C9B" w:rsidRPr="00D473C5" w:rsidRDefault="00FC0C9B" w:rsidP="00C3035B">
      <w:pPr>
        <w:pStyle w:val="Sinespaciado"/>
        <w:jc w:val="both"/>
        <w:rPr>
          <w:rFonts w:ascii="Times New Roman" w:hAnsi="Times New Roman"/>
          <w:color w:val="000000" w:themeColor="text1"/>
          <w:sz w:val="24"/>
          <w:szCs w:val="24"/>
        </w:rPr>
      </w:pPr>
    </w:p>
    <w:p w14:paraId="45DB5FA1" w14:textId="77777777" w:rsidR="00EA7336" w:rsidRPr="00D473C5" w:rsidRDefault="00EA7336" w:rsidP="00EA7336">
      <w:pPr>
        <w:jc w:val="both"/>
        <w:rPr>
          <w:color w:val="000000" w:themeColor="text1"/>
        </w:rPr>
      </w:pPr>
      <w:r w:rsidRPr="00D473C5">
        <w:rPr>
          <w:b/>
          <w:color w:val="000000" w:themeColor="text1"/>
        </w:rPr>
        <w:t xml:space="preserve">TRIBUNAL ADMINISTRATIVO DE TRANSPORTE. </w:t>
      </w:r>
      <w:r w:rsidRPr="00D473C5">
        <w:rPr>
          <w:color w:val="000000" w:themeColor="text1"/>
        </w:rPr>
        <w:t xml:space="preserve">Curridabat, a las </w:t>
      </w:r>
      <w:r w:rsidR="00791507">
        <w:rPr>
          <w:color w:val="000000" w:themeColor="text1"/>
        </w:rPr>
        <w:t>diez</w:t>
      </w:r>
      <w:r w:rsidRPr="00D473C5">
        <w:rPr>
          <w:color w:val="000000" w:themeColor="text1"/>
        </w:rPr>
        <w:t xml:space="preserve"> horas con </w:t>
      </w:r>
      <w:r w:rsidR="00791507">
        <w:rPr>
          <w:color w:val="000000" w:themeColor="text1"/>
        </w:rPr>
        <w:t>diez</w:t>
      </w:r>
      <w:r w:rsidRPr="00D473C5">
        <w:rPr>
          <w:color w:val="000000" w:themeColor="text1"/>
        </w:rPr>
        <w:t xml:space="preserve"> minutos del </w:t>
      </w:r>
      <w:r w:rsidR="00D473C5" w:rsidRPr="00D473C5">
        <w:rPr>
          <w:color w:val="000000" w:themeColor="text1"/>
        </w:rPr>
        <w:t xml:space="preserve">veintinueve </w:t>
      </w:r>
      <w:r w:rsidRPr="00D473C5">
        <w:rPr>
          <w:color w:val="000000" w:themeColor="text1"/>
        </w:rPr>
        <w:t xml:space="preserve">de </w:t>
      </w:r>
      <w:r w:rsidR="004A60D8" w:rsidRPr="00D473C5">
        <w:rPr>
          <w:color w:val="000000" w:themeColor="text1"/>
        </w:rPr>
        <w:t>ju</w:t>
      </w:r>
      <w:r w:rsidR="00D473C5" w:rsidRPr="00D473C5">
        <w:rPr>
          <w:color w:val="000000" w:themeColor="text1"/>
        </w:rPr>
        <w:t>l</w:t>
      </w:r>
      <w:r w:rsidR="004A60D8" w:rsidRPr="00D473C5">
        <w:rPr>
          <w:color w:val="000000" w:themeColor="text1"/>
        </w:rPr>
        <w:t>io</w:t>
      </w:r>
      <w:r w:rsidRPr="00D473C5">
        <w:rPr>
          <w:color w:val="000000" w:themeColor="text1"/>
        </w:rPr>
        <w:t xml:space="preserve"> del año dos mil dieciséis.</w:t>
      </w:r>
    </w:p>
    <w:p w14:paraId="0BF08E6A" w14:textId="77777777" w:rsidR="00C3035B" w:rsidRPr="00D473C5" w:rsidRDefault="00C3035B" w:rsidP="0012094A">
      <w:pPr>
        <w:pStyle w:val="Sinespaciado"/>
        <w:rPr>
          <w:rFonts w:ascii="Times New Roman" w:hAnsi="Times New Roman"/>
          <w:color w:val="000000" w:themeColor="text1"/>
          <w:sz w:val="24"/>
          <w:szCs w:val="24"/>
        </w:rPr>
      </w:pPr>
    </w:p>
    <w:p w14:paraId="269433B4" w14:textId="77777777" w:rsidR="0018698B" w:rsidRPr="00D473C5" w:rsidRDefault="0018698B" w:rsidP="0034656A">
      <w:pPr>
        <w:spacing w:line="300" w:lineRule="exact"/>
        <w:jc w:val="both"/>
        <w:rPr>
          <w:b/>
          <w:color w:val="000000" w:themeColor="text1"/>
        </w:rPr>
      </w:pPr>
      <w:r w:rsidRPr="00D473C5">
        <w:rPr>
          <w:color w:val="000000" w:themeColor="text1"/>
        </w:rPr>
        <w:t xml:space="preserve">Se conoce </w:t>
      </w:r>
      <w:r w:rsidRPr="00D473C5">
        <w:rPr>
          <w:b/>
          <w:smallCaps/>
          <w:color w:val="000000" w:themeColor="text1"/>
        </w:rPr>
        <w:t>Recurso de Apelación</w:t>
      </w:r>
      <w:r w:rsidR="006C6633">
        <w:rPr>
          <w:b/>
          <w:smallCaps/>
          <w:color w:val="000000" w:themeColor="text1"/>
        </w:rPr>
        <w:t xml:space="preserve"> e incidente de nulidad</w:t>
      </w:r>
      <w:r w:rsidRPr="00D473C5">
        <w:rPr>
          <w:color w:val="000000" w:themeColor="text1"/>
        </w:rPr>
        <w:t xml:space="preserve">, </w:t>
      </w:r>
      <w:r w:rsidR="00CB56C7" w:rsidRPr="00D473C5">
        <w:rPr>
          <w:color w:val="000000" w:themeColor="text1"/>
        </w:rPr>
        <w:t xml:space="preserve">interpuesto por </w:t>
      </w:r>
      <w:r w:rsidR="002B3106">
        <w:rPr>
          <w:b/>
          <w:smallCaps/>
          <w:color w:val="000000" w:themeColor="text1"/>
        </w:rPr>
        <w:t>KRF</w:t>
      </w:r>
      <w:r w:rsidR="004A60D8" w:rsidRPr="00D473C5">
        <w:rPr>
          <w:smallCaps/>
          <w:color w:val="000000" w:themeColor="text1"/>
        </w:rPr>
        <w:t>,</w:t>
      </w:r>
      <w:r w:rsidR="004A60D8" w:rsidRPr="00D473C5">
        <w:rPr>
          <w:color w:val="000000" w:themeColor="text1"/>
        </w:rPr>
        <w:t xml:space="preserve"> cédula de identidad </w:t>
      </w:r>
      <w:r w:rsidR="002B3106">
        <w:rPr>
          <w:color w:val="000000" w:themeColor="text1"/>
        </w:rPr>
        <w:t>...</w:t>
      </w:r>
      <w:r w:rsidR="004A60D8" w:rsidRPr="00D473C5">
        <w:rPr>
          <w:color w:val="000000" w:themeColor="text1"/>
        </w:rPr>
        <w:t xml:space="preserve">, en contra del </w:t>
      </w:r>
      <w:r w:rsidR="004A60D8" w:rsidRPr="00D473C5">
        <w:rPr>
          <w:b/>
          <w:color w:val="000000" w:themeColor="text1"/>
        </w:rPr>
        <w:t>Artículo 7.10.3 de la Sesión Ordinaria 25-2016 del 12 de mayo del 2016</w:t>
      </w:r>
      <w:r w:rsidR="00CB56C7" w:rsidRPr="00D473C5">
        <w:rPr>
          <w:color w:val="000000" w:themeColor="text1"/>
        </w:rPr>
        <w:t>; adoptado</w:t>
      </w:r>
      <w:r w:rsidRPr="00D473C5">
        <w:rPr>
          <w:color w:val="000000" w:themeColor="text1"/>
        </w:rPr>
        <w:t xml:space="preserve"> por la Junta Directiva del Consejo de Transporte Público, y que se tramita en este Despacho bajo el </w:t>
      </w:r>
      <w:r w:rsidR="00AF62E3" w:rsidRPr="00D473C5">
        <w:rPr>
          <w:b/>
          <w:color w:val="000000" w:themeColor="text1"/>
        </w:rPr>
        <w:t xml:space="preserve">Expediente Administrativo </w:t>
      </w:r>
      <w:r w:rsidRPr="00D473C5">
        <w:rPr>
          <w:b/>
          <w:color w:val="000000" w:themeColor="text1"/>
        </w:rPr>
        <w:t>TAT-</w:t>
      </w:r>
      <w:r w:rsidR="004A60D8" w:rsidRPr="00D473C5">
        <w:rPr>
          <w:b/>
          <w:color w:val="000000" w:themeColor="text1"/>
        </w:rPr>
        <w:t>57</w:t>
      </w:r>
      <w:r w:rsidR="00270676" w:rsidRPr="00D473C5">
        <w:rPr>
          <w:b/>
          <w:color w:val="000000" w:themeColor="text1"/>
        </w:rPr>
        <w:t>-1</w:t>
      </w:r>
      <w:r w:rsidR="004A60D8" w:rsidRPr="00D473C5">
        <w:rPr>
          <w:b/>
          <w:color w:val="000000" w:themeColor="text1"/>
        </w:rPr>
        <w:t>6</w:t>
      </w:r>
      <w:r w:rsidRPr="00D473C5">
        <w:rPr>
          <w:b/>
          <w:color w:val="000000" w:themeColor="text1"/>
        </w:rPr>
        <w:t>.</w:t>
      </w:r>
    </w:p>
    <w:p w14:paraId="1E9046E7" w14:textId="77777777" w:rsidR="00C3035B" w:rsidRPr="008464C1" w:rsidRDefault="00C3035B" w:rsidP="0034656A">
      <w:pPr>
        <w:pStyle w:val="Sinespaciado"/>
        <w:jc w:val="both"/>
        <w:rPr>
          <w:rFonts w:ascii="Times New Roman" w:hAnsi="Times New Roman"/>
          <w:b/>
          <w:color w:val="000000" w:themeColor="text1"/>
          <w:sz w:val="24"/>
          <w:szCs w:val="24"/>
        </w:rPr>
      </w:pPr>
    </w:p>
    <w:p w14:paraId="1FFCBC79" w14:textId="77777777" w:rsidR="000237DC" w:rsidRDefault="000237DC" w:rsidP="00E620B3">
      <w:pPr>
        <w:pStyle w:val="Textoindependiente2"/>
        <w:spacing w:after="0" w:line="276" w:lineRule="auto"/>
        <w:jc w:val="center"/>
        <w:rPr>
          <w:b/>
          <w:color w:val="000000" w:themeColor="text1"/>
        </w:rPr>
      </w:pPr>
    </w:p>
    <w:p w14:paraId="3DD73C68" w14:textId="77777777" w:rsidR="0018698B" w:rsidRPr="008464C1" w:rsidRDefault="0018698B" w:rsidP="00E620B3">
      <w:pPr>
        <w:pStyle w:val="Textoindependiente2"/>
        <w:spacing w:after="0" w:line="276" w:lineRule="auto"/>
        <w:jc w:val="center"/>
        <w:rPr>
          <w:b/>
          <w:color w:val="000000" w:themeColor="text1"/>
        </w:rPr>
      </w:pPr>
      <w:r w:rsidRPr="008464C1">
        <w:rPr>
          <w:b/>
          <w:color w:val="000000" w:themeColor="text1"/>
        </w:rPr>
        <w:t>RESULTANDO</w:t>
      </w:r>
    </w:p>
    <w:p w14:paraId="05354271" w14:textId="77777777" w:rsidR="00E620B3" w:rsidRPr="008464C1" w:rsidRDefault="00E620B3" w:rsidP="00E620B3">
      <w:pPr>
        <w:pStyle w:val="Textoindependiente2"/>
        <w:spacing w:after="0" w:line="276" w:lineRule="auto"/>
        <w:jc w:val="center"/>
        <w:rPr>
          <w:b/>
          <w:color w:val="000000" w:themeColor="text1"/>
        </w:rPr>
      </w:pPr>
    </w:p>
    <w:p w14:paraId="6742A8AA" w14:textId="77777777" w:rsidR="00CB56C7" w:rsidRPr="008464C1" w:rsidRDefault="00B97CCA" w:rsidP="00E620B3">
      <w:pPr>
        <w:pStyle w:val="Sinespaciado"/>
        <w:spacing w:line="276" w:lineRule="auto"/>
        <w:jc w:val="both"/>
        <w:rPr>
          <w:rFonts w:ascii="Times New Roman" w:hAnsi="Times New Roman"/>
          <w:color w:val="000000" w:themeColor="text1"/>
          <w:sz w:val="24"/>
          <w:szCs w:val="24"/>
        </w:rPr>
      </w:pPr>
      <w:r w:rsidRPr="008464C1">
        <w:rPr>
          <w:rFonts w:ascii="Times New Roman" w:eastAsia="Times New Roman" w:hAnsi="Times New Roman"/>
          <w:b/>
          <w:color w:val="000000" w:themeColor="text1"/>
          <w:sz w:val="24"/>
          <w:szCs w:val="24"/>
          <w:lang w:eastAsia="es-ES"/>
        </w:rPr>
        <w:t>PRIMERO. -</w:t>
      </w:r>
      <w:r w:rsidR="0018698B" w:rsidRPr="008464C1">
        <w:rPr>
          <w:rFonts w:ascii="Times New Roman" w:eastAsia="Times New Roman" w:hAnsi="Times New Roman"/>
          <w:color w:val="000000" w:themeColor="text1"/>
          <w:sz w:val="24"/>
          <w:szCs w:val="24"/>
          <w:lang w:eastAsia="es-ES"/>
        </w:rPr>
        <w:t xml:space="preserve"> La Junta Directiva del Consejo de Transporte Público, en el </w:t>
      </w:r>
      <w:r w:rsidR="004A60D8" w:rsidRPr="008464C1">
        <w:rPr>
          <w:rFonts w:ascii="Times New Roman" w:hAnsi="Times New Roman"/>
          <w:b/>
          <w:color w:val="000000" w:themeColor="text1"/>
          <w:sz w:val="24"/>
          <w:szCs w:val="24"/>
        </w:rPr>
        <w:t>Artículo 7.10.3 de la Sesión Ordinaria 25-2016 del 12 de mayo del 2016</w:t>
      </w:r>
      <w:r w:rsidR="006B3A8B" w:rsidRPr="008464C1">
        <w:rPr>
          <w:rFonts w:ascii="Times New Roman" w:hAnsi="Times New Roman"/>
          <w:color w:val="000000" w:themeColor="text1"/>
          <w:sz w:val="24"/>
          <w:szCs w:val="24"/>
        </w:rPr>
        <w:t xml:space="preserve">, </w:t>
      </w:r>
      <w:r w:rsidR="00294C4F" w:rsidRPr="008464C1">
        <w:rPr>
          <w:rFonts w:ascii="Times New Roman" w:hAnsi="Times New Roman"/>
          <w:color w:val="000000" w:themeColor="text1"/>
          <w:sz w:val="24"/>
          <w:szCs w:val="24"/>
        </w:rPr>
        <w:t>acoge las recomendaciones</w:t>
      </w:r>
      <w:r w:rsidR="006B3A8B" w:rsidRPr="008464C1">
        <w:rPr>
          <w:rFonts w:ascii="Times New Roman" w:hAnsi="Times New Roman"/>
          <w:color w:val="000000" w:themeColor="text1"/>
          <w:sz w:val="24"/>
          <w:szCs w:val="24"/>
        </w:rPr>
        <w:t xml:space="preserve"> </w:t>
      </w:r>
      <w:r w:rsidR="00294C4F" w:rsidRPr="008464C1">
        <w:rPr>
          <w:rFonts w:ascii="Times New Roman" w:hAnsi="Times New Roman"/>
          <w:color w:val="000000" w:themeColor="text1"/>
          <w:sz w:val="24"/>
          <w:szCs w:val="24"/>
        </w:rPr>
        <w:t>d</w:t>
      </w:r>
      <w:r w:rsidR="00CB56C7" w:rsidRPr="008464C1">
        <w:rPr>
          <w:rFonts w:ascii="Times New Roman" w:hAnsi="Times New Roman"/>
          <w:color w:val="000000" w:themeColor="text1"/>
          <w:sz w:val="24"/>
          <w:szCs w:val="24"/>
        </w:rPr>
        <w:t>e</w:t>
      </w:r>
      <w:r w:rsidR="006B3A8B" w:rsidRPr="008464C1">
        <w:rPr>
          <w:rFonts w:ascii="Times New Roman" w:hAnsi="Times New Roman"/>
          <w:color w:val="000000" w:themeColor="text1"/>
          <w:sz w:val="24"/>
          <w:szCs w:val="24"/>
        </w:rPr>
        <w:t>l</w:t>
      </w:r>
      <w:r w:rsidR="00BD5E17" w:rsidRPr="008464C1">
        <w:rPr>
          <w:rFonts w:ascii="Times New Roman" w:hAnsi="Times New Roman"/>
          <w:color w:val="000000" w:themeColor="text1"/>
          <w:sz w:val="24"/>
          <w:szCs w:val="24"/>
        </w:rPr>
        <w:t xml:space="preserve"> informe DAJ-201</w:t>
      </w:r>
      <w:r w:rsidR="004A60D8" w:rsidRPr="008464C1">
        <w:rPr>
          <w:rFonts w:ascii="Times New Roman" w:hAnsi="Times New Roman"/>
          <w:color w:val="000000" w:themeColor="text1"/>
          <w:sz w:val="24"/>
          <w:szCs w:val="24"/>
        </w:rPr>
        <w:t>0</w:t>
      </w:r>
      <w:r w:rsidR="00BD5E17" w:rsidRPr="008464C1">
        <w:rPr>
          <w:rFonts w:ascii="Times New Roman" w:hAnsi="Times New Roman"/>
          <w:color w:val="000000" w:themeColor="text1"/>
          <w:sz w:val="24"/>
          <w:szCs w:val="24"/>
        </w:rPr>
        <w:t>-</w:t>
      </w:r>
      <w:r w:rsidR="00294C4F" w:rsidRPr="008464C1">
        <w:rPr>
          <w:rFonts w:ascii="Times New Roman" w:hAnsi="Times New Roman"/>
          <w:color w:val="000000" w:themeColor="text1"/>
          <w:sz w:val="24"/>
          <w:szCs w:val="24"/>
        </w:rPr>
        <w:t>00</w:t>
      </w:r>
      <w:r w:rsidR="004A60D8" w:rsidRPr="008464C1">
        <w:rPr>
          <w:rFonts w:ascii="Times New Roman" w:hAnsi="Times New Roman"/>
          <w:color w:val="000000" w:themeColor="text1"/>
          <w:sz w:val="24"/>
          <w:szCs w:val="24"/>
        </w:rPr>
        <w:t>3821</w:t>
      </w:r>
      <w:r w:rsidR="00BD5E17" w:rsidRPr="008464C1">
        <w:rPr>
          <w:rFonts w:ascii="Times New Roman" w:hAnsi="Times New Roman"/>
          <w:color w:val="000000" w:themeColor="text1"/>
          <w:sz w:val="24"/>
          <w:szCs w:val="24"/>
        </w:rPr>
        <w:t xml:space="preserve">, emitido por la Dirección de Asuntos Jurídicos, </w:t>
      </w:r>
      <w:r w:rsidR="00394542" w:rsidRPr="008464C1">
        <w:rPr>
          <w:rFonts w:ascii="Times New Roman" w:hAnsi="Times New Roman"/>
          <w:color w:val="000000" w:themeColor="text1"/>
          <w:sz w:val="24"/>
          <w:szCs w:val="24"/>
        </w:rPr>
        <w:t>y emite las siguientes consideraciones</w:t>
      </w:r>
      <w:r w:rsidR="00BD5E17" w:rsidRPr="008464C1">
        <w:rPr>
          <w:rFonts w:ascii="Times New Roman" w:hAnsi="Times New Roman"/>
          <w:color w:val="000000" w:themeColor="text1"/>
          <w:sz w:val="24"/>
          <w:szCs w:val="24"/>
        </w:rPr>
        <w:t>:</w:t>
      </w:r>
    </w:p>
    <w:p w14:paraId="034D63C5" w14:textId="77777777" w:rsidR="00BD5E17" w:rsidRPr="008464C1" w:rsidRDefault="00BD5E17" w:rsidP="00394542">
      <w:pPr>
        <w:pStyle w:val="Sinespaciado"/>
        <w:ind w:left="851" w:right="851"/>
        <w:jc w:val="both"/>
        <w:rPr>
          <w:rFonts w:ascii="Times New Roman" w:hAnsi="Times New Roman"/>
          <w:color w:val="000000" w:themeColor="text1"/>
          <w:sz w:val="20"/>
          <w:szCs w:val="20"/>
        </w:rPr>
      </w:pPr>
    </w:p>
    <w:p w14:paraId="4AF92028" w14:textId="77777777" w:rsidR="00394542" w:rsidRPr="001F442B" w:rsidRDefault="00294C4F" w:rsidP="00394542">
      <w:pPr>
        <w:kinsoku w:val="0"/>
        <w:overflowPunct w:val="0"/>
        <w:ind w:left="851" w:right="851"/>
        <w:jc w:val="both"/>
        <w:textAlignment w:val="baseline"/>
        <w:rPr>
          <w:b/>
          <w:bCs/>
          <w:color w:val="000000" w:themeColor="text1"/>
          <w:spacing w:val="-4"/>
          <w:sz w:val="20"/>
          <w:szCs w:val="20"/>
        </w:rPr>
      </w:pPr>
      <w:r w:rsidRPr="001F442B">
        <w:rPr>
          <w:bCs/>
          <w:color w:val="000000" w:themeColor="text1"/>
          <w:spacing w:val="-16"/>
          <w:sz w:val="20"/>
          <w:szCs w:val="20"/>
        </w:rPr>
        <w:t>“</w:t>
      </w:r>
      <w:r w:rsidR="00394542" w:rsidRPr="001F442B">
        <w:rPr>
          <w:b/>
          <w:bCs/>
          <w:color w:val="000000" w:themeColor="text1"/>
          <w:spacing w:val="-4"/>
          <w:sz w:val="20"/>
          <w:szCs w:val="20"/>
        </w:rPr>
        <w:t>CONSIDERANDO:</w:t>
      </w:r>
    </w:p>
    <w:p w14:paraId="52538316" w14:textId="77777777" w:rsidR="00394542" w:rsidRPr="001F442B" w:rsidRDefault="00394542" w:rsidP="00394542">
      <w:pPr>
        <w:kinsoku w:val="0"/>
        <w:overflowPunct w:val="0"/>
        <w:ind w:left="851" w:right="851"/>
        <w:jc w:val="both"/>
        <w:textAlignment w:val="baseline"/>
        <w:rPr>
          <w:b/>
          <w:bCs/>
          <w:color w:val="000000" w:themeColor="text1"/>
          <w:spacing w:val="7"/>
          <w:sz w:val="20"/>
          <w:szCs w:val="20"/>
        </w:rPr>
      </w:pPr>
    </w:p>
    <w:p w14:paraId="68D8CAB1" w14:textId="77777777" w:rsidR="00394542" w:rsidRPr="001F442B" w:rsidRDefault="00394542" w:rsidP="00394542">
      <w:pPr>
        <w:kinsoku w:val="0"/>
        <w:overflowPunct w:val="0"/>
        <w:ind w:left="851" w:right="851"/>
        <w:jc w:val="both"/>
        <w:textAlignment w:val="baseline"/>
        <w:rPr>
          <w:color w:val="000000" w:themeColor="text1"/>
          <w:spacing w:val="7"/>
          <w:sz w:val="20"/>
          <w:szCs w:val="20"/>
        </w:rPr>
      </w:pPr>
      <w:r w:rsidRPr="001F442B">
        <w:rPr>
          <w:b/>
          <w:bCs/>
          <w:color w:val="000000" w:themeColor="text1"/>
          <w:spacing w:val="7"/>
          <w:sz w:val="20"/>
          <w:szCs w:val="20"/>
        </w:rPr>
        <w:t xml:space="preserve">PRIMERO: </w:t>
      </w:r>
      <w:r w:rsidRPr="001F442B">
        <w:rPr>
          <w:color w:val="000000" w:themeColor="text1"/>
          <w:spacing w:val="7"/>
          <w:sz w:val="20"/>
          <w:szCs w:val="20"/>
        </w:rPr>
        <w:t xml:space="preserve">Este Órgano Colegiado procede analizar el oficio </w:t>
      </w:r>
      <w:r w:rsidRPr="001F442B">
        <w:rPr>
          <w:b/>
          <w:bCs/>
          <w:color w:val="000000" w:themeColor="text1"/>
          <w:spacing w:val="7"/>
          <w:sz w:val="20"/>
          <w:szCs w:val="20"/>
        </w:rPr>
        <w:t xml:space="preserve">DAJ 2010-03821, </w:t>
      </w:r>
      <w:r w:rsidRPr="001F442B">
        <w:rPr>
          <w:color w:val="000000" w:themeColor="text1"/>
          <w:spacing w:val="7"/>
          <w:sz w:val="20"/>
          <w:szCs w:val="20"/>
        </w:rPr>
        <w:t xml:space="preserve">referente procedimiento administrativo ordinario para averiguar la verdad real de los hechos, por presunto traspaso sin autorización de la concesión </w:t>
      </w:r>
      <w:r w:rsidR="002B3106">
        <w:rPr>
          <w:b/>
          <w:bCs/>
          <w:color w:val="000000" w:themeColor="text1"/>
          <w:spacing w:val="7"/>
          <w:sz w:val="20"/>
          <w:szCs w:val="20"/>
        </w:rPr>
        <w:t>TXXX</w:t>
      </w:r>
      <w:r w:rsidRPr="001F442B">
        <w:rPr>
          <w:b/>
          <w:bCs/>
          <w:color w:val="000000" w:themeColor="text1"/>
          <w:spacing w:val="7"/>
          <w:sz w:val="20"/>
          <w:szCs w:val="20"/>
        </w:rPr>
        <w:t xml:space="preserve"> </w:t>
      </w:r>
      <w:r w:rsidRPr="001F442B">
        <w:rPr>
          <w:color w:val="000000" w:themeColor="text1"/>
          <w:spacing w:val="7"/>
          <w:sz w:val="20"/>
          <w:szCs w:val="20"/>
        </w:rPr>
        <w:t xml:space="preserve">por el [sic] señora </w:t>
      </w:r>
      <w:r w:rsidR="002B3106">
        <w:rPr>
          <w:b/>
          <w:bCs/>
          <w:color w:val="000000" w:themeColor="text1"/>
          <w:spacing w:val="7"/>
          <w:sz w:val="20"/>
          <w:szCs w:val="20"/>
        </w:rPr>
        <w:t>KRF</w:t>
      </w:r>
      <w:r w:rsidRPr="001F442B">
        <w:rPr>
          <w:b/>
          <w:bCs/>
          <w:color w:val="000000" w:themeColor="text1"/>
          <w:spacing w:val="7"/>
          <w:sz w:val="20"/>
          <w:szCs w:val="20"/>
        </w:rPr>
        <w:t xml:space="preserve">, </w:t>
      </w:r>
      <w:proofErr w:type="spellStart"/>
      <w:r w:rsidRPr="001F442B">
        <w:rPr>
          <w:color w:val="000000" w:themeColor="text1"/>
          <w:spacing w:val="7"/>
          <w:sz w:val="20"/>
          <w:szCs w:val="20"/>
        </w:rPr>
        <w:t>mocionándose</w:t>
      </w:r>
      <w:proofErr w:type="spellEnd"/>
      <w:r w:rsidRPr="001F442B">
        <w:rPr>
          <w:color w:val="000000" w:themeColor="text1"/>
          <w:spacing w:val="7"/>
          <w:sz w:val="20"/>
          <w:szCs w:val="20"/>
        </w:rPr>
        <w:t xml:space="preserve"> para acoger las recomendaciones contenidas en el oficio dicho, basados en los fundamentos, motivos y contenidos, desarrollados en los considerandos del mismo, el cual forma parte integral de esta acta.</w:t>
      </w:r>
    </w:p>
    <w:p w14:paraId="5FE4D120" w14:textId="77777777" w:rsidR="00394542" w:rsidRPr="001F442B" w:rsidRDefault="00394542" w:rsidP="00394542">
      <w:pPr>
        <w:kinsoku w:val="0"/>
        <w:overflowPunct w:val="0"/>
        <w:ind w:left="851" w:right="851"/>
        <w:jc w:val="both"/>
        <w:textAlignment w:val="baseline"/>
        <w:rPr>
          <w:color w:val="000000" w:themeColor="text1"/>
          <w:spacing w:val="9"/>
          <w:sz w:val="20"/>
          <w:szCs w:val="20"/>
        </w:rPr>
      </w:pPr>
      <w:r w:rsidRPr="001F442B">
        <w:rPr>
          <w:b/>
          <w:bCs/>
          <w:color w:val="000000" w:themeColor="text1"/>
          <w:spacing w:val="9"/>
          <w:sz w:val="20"/>
          <w:szCs w:val="20"/>
        </w:rPr>
        <w:t xml:space="preserve">SEGUNDO: </w:t>
      </w:r>
      <w:r w:rsidRPr="001F442B">
        <w:rPr>
          <w:color w:val="000000" w:themeColor="text1"/>
          <w:spacing w:val="9"/>
          <w:sz w:val="20"/>
          <w:szCs w:val="20"/>
        </w:rPr>
        <w:t>El director Oreamuno López justifica su voto negativo indicando que no está de acuerdo con la práctica de presumir que el otorgamiento de un poder generalísimo se asemeja al traspaso de la concesión, y por ende significa automáticamente el inicio de un procedimiento de cancelación de la concesión. Asimismo, alega nuevamente el voto del Tribunal Administrativo de Transporte Público TAT-2609-15 en cuanto a la prescripción del procedimiento que él considera que ya operó en el presente caso, y que debería de decretarse de oficio.</w:t>
      </w:r>
      <w:r w:rsidR="001F442B">
        <w:rPr>
          <w:color w:val="000000" w:themeColor="text1"/>
          <w:spacing w:val="9"/>
          <w:sz w:val="20"/>
          <w:szCs w:val="20"/>
        </w:rPr>
        <w:t>(…)</w:t>
      </w:r>
      <w:r w:rsidRPr="001F442B">
        <w:rPr>
          <w:color w:val="000000" w:themeColor="text1"/>
          <w:spacing w:val="9"/>
          <w:sz w:val="20"/>
          <w:szCs w:val="20"/>
        </w:rPr>
        <w:t xml:space="preserve">” </w:t>
      </w:r>
      <w:r w:rsidR="001F442B">
        <w:rPr>
          <w:color w:val="000000" w:themeColor="text1"/>
          <w:spacing w:val="9"/>
          <w:sz w:val="20"/>
          <w:szCs w:val="20"/>
        </w:rPr>
        <w:t xml:space="preserve">(Léanse los folios </w:t>
      </w:r>
      <w:r w:rsidR="006C6633">
        <w:rPr>
          <w:color w:val="000000" w:themeColor="text1"/>
          <w:spacing w:val="9"/>
          <w:sz w:val="20"/>
          <w:szCs w:val="20"/>
        </w:rPr>
        <w:t xml:space="preserve">del 27 al 34 </w:t>
      </w:r>
      <w:r w:rsidR="001F442B">
        <w:rPr>
          <w:color w:val="000000" w:themeColor="text1"/>
          <w:spacing w:val="9"/>
          <w:sz w:val="20"/>
          <w:szCs w:val="20"/>
        </w:rPr>
        <w:t>del</w:t>
      </w:r>
      <w:r w:rsidR="00590750">
        <w:rPr>
          <w:color w:val="000000" w:themeColor="text1"/>
          <w:spacing w:val="9"/>
          <w:sz w:val="20"/>
          <w:szCs w:val="20"/>
        </w:rPr>
        <w:t xml:space="preserve"> </w:t>
      </w:r>
      <w:r w:rsidR="001F442B">
        <w:rPr>
          <w:color w:val="000000" w:themeColor="text1"/>
          <w:spacing w:val="9"/>
          <w:sz w:val="20"/>
          <w:szCs w:val="20"/>
        </w:rPr>
        <w:t>expediente administrativo TAT-</w:t>
      </w:r>
      <w:r w:rsidR="00590750">
        <w:rPr>
          <w:color w:val="000000" w:themeColor="text1"/>
          <w:spacing w:val="9"/>
          <w:sz w:val="20"/>
          <w:szCs w:val="20"/>
        </w:rPr>
        <w:t>57-16)</w:t>
      </w:r>
    </w:p>
    <w:p w14:paraId="683796E2" w14:textId="77777777" w:rsidR="00394542" w:rsidRPr="001F442B" w:rsidRDefault="00394542" w:rsidP="00394542">
      <w:pPr>
        <w:kinsoku w:val="0"/>
        <w:overflowPunct w:val="0"/>
        <w:ind w:left="851" w:right="851"/>
        <w:jc w:val="both"/>
        <w:textAlignment w:val="baseline"/>
        <w:rPr>
          <w:color w:val="000000" w:themeColor="text1"/>
          <w:spacing w:val="9"/>
          <w:sz w:val="20"/>
          <w:szCs w:val="20"/>
        </w:rPr>
      </w:pPr>
    </w:p>
    <w:p w14:paraId="37A44946" w14:textId="77777777" w:rsidR="00BD5E17" w:rsidRPr="008464C1" w:rsidRDefault="00BD5E17" w:rsidP="00E620B3">
      <w:pPr>
        <w:pStyle w:val="Sinespaciado"/>
        <w:spacing w:line="276" w:lineRule="auto"/>
        <w:jc w:val="both"/>
        <w:rPr>
          <w:rFonts w:ascii="Times New Roman" w:hAnsi="Times New Roman"/>
          <w:color w:val="000000" w:themeColor="text1"/>
          <w:sz w:val="24"/>
          <w:szCs w:val="24"/>
        </w:rPr>
      </w:pPr>
    </w:p>
    <w:p w14:paraId="349BCEDC" w14:textId="77777777" w:rsidR="008464C1" w:rsidRPr="008464C1" w:rsidRDefault="00394542" w:rsidP="00F06993">
      <w:pPr>
        <w:pStyle w:val="Sinespaciado"/>
        <w:spacing w:line="276" w:lineRule="auto"/>
        <w:jc w:val="both"/>
        <w:rPr>
          <w:rFonts w:ascii="Times New Roman" w:hAnsi="Times New Roman"/>
          <w:color w:val="000000" w:themeColor="text1"/>
          <w:sz w:val="24"/>
          <w:szCs w:val="24"/>
        </w:rPr>
      </w:pPr>
      <w:r w:rsidRPr="008464C1">
        <w:rPr>
          <w:rFonts w:ascii="Times New Roman" w:hAnsi="Times New Roman"/>
          <w:color w:val="000000" w:themeColor="text1"/>
          <w:sz w:val="24"/>
          <w:szCs w:val="24"/>
        </w:rPr>
        <w:t xml:space="preserve">La Junta Directiva </w:t>
      </w:r>
      <w:r w:rsidR="008464C1" w:rsidRPr="008464C1">
        <w:rPr>
          <w:rFonts w:ascii="Times New Roman" w:hAnsi="Times New Roman"/>
          <w:color w:val="000000" w:themeColor="text1"/>
          <w:sz w:val="24"/>
          <w:szCs w:val="24"/>
        </w:rPr>
        <w:t>acuerda decretar la caducidad del derecho de concesión</w:t>
      </w:r>
      <w:r w:rsidR="008464C1" w:rsidRPr="008464C1">
        <w:rPr>
          <w:rFonts w:ascii="Times New Roman" w:hAnsi="Times New Roman"/>
          <w:color w:val="000000" w:themeColor="text1"/>
          <w:spacing w:val="7"/>
          <w:sz w:val="24"/>
          <w:szCs w:val="24"/>
        </w:rPr>
        <w:t xml:space="preserve"> de la placa </w:t>
      </w:r>
      <w:r w:rsidR="002B3106">
        <w:rPr>
          <w:rFonts w:ascii="Times New Roman" w:hAnsi="Times New Roman"/>
          <w:b/>
          <w:bCs/>
          <w:color w:val="000000" w:themeColor="text1"/>
          <w:spacing w:val="7"/>
          <w:sz w:val="24"/>
          <w:szCs w:val="24"/>
        </w:rPr>
        <w:t>TXXX</w:t>
      </w:r>
      <w:r w:rsidR="008464C1" w:rsidRPr="008464C1">
        <w:rPr>
          <w:rFonts w:ascii="Times New Roman" w:hAnsi="Times New Roman"/>
          <w:b/>
          <w:bCs/>
          <w:color w:val="000000" w:themeColor="text1"/>
          <w:spacing w:val="7"/>
          <w:sz w:val="24"/>
          <w:szCs w:val="24"/>
        </w:rPr>
        <w:t xml:space="preserve"> </w:t>
      </w:r>
      <w:r w:rsidR="008464C1" w:rsidRPr="008464C1">
        <w:rPr>
          <w:rFonts w:ascii="Times New Roman" w:hAnsi="Times New Roman"/>
          <w:color w:val="000000" w:themeColor="text1"/>
          <w:spacing w:val="7"/>
          <w:sz w:val="24"/>
          <w:szCs w:val="24"/>
        </w:rPr>
        <w:t>al tener por demostrada la transferencia sin autorización de ésta, y el incumplimiento de la obligación de conducir una jornada de al menos</w:t>
      </w:r>
      <w:r w:rsidR="00F06993" w:rsidRPr="008464C1">
        <w:rPr>
          <w:rFonts w:ascii="Times New Roman" w:hAnsi="Times New Roman"/>
          <w:color w:val="000000" w:themeColor="text1"/>
          <w:sz w:val="24"/>
          <w:szCs w:val="24"/>
        </w:rPr>
        <w:t xml:space="preserve"> </w:t>
      </w:r>
      <w:r w:rsidR="008464C1" w:rsidRPr="008464C1">
        <w:rPr>
          <w:rFonts w:ascii="Times New Roman" w:hAnsi="Times New Roman"/>
          <w:color w:val="000000" w:themeColor="text1"/>
          <w:sz w:val="24"/>
          <w:szCs w:val="24"/>
        </w:rPr>
        <w:t>ocho horas diarias por parte de la concesionaria.</w:t>
      </w:r>
    </w:p>
    <w:p w14:paraId="585B8BE3" w14:textId="77777777" w:rsidR="008464C1" w:rsidRPr="008464C1" w:rsidRDefault="008464C1" w:rsidP="00F06993">
      <w:pPr>
        <w:pStyle w:val="Sinespaciado"/>
        <w:spacing w:line="276" w:lineRule="auto"/>
        <w:jc w:val="both"/>
        <w:rPr>
          <w:rFonts w:ascii="Times New Roman" w:hAnsi="Times New Roman"/>
          <w:color w:val="000000" w:themeColor="text1"/>
          <w:sz w:val="24"/>
          <w:szCs w:val="24"/>
        </w:rPr>
      </w:pPr>
    </w:p>
    <w:p w14:paraId="4B12659F" w14:textId="77777777" w:rsidR="00F06993" w:rsidRPr="008464C1" w:rsidRDefault="008464C1" w:rsidP="00F06993">
      <w:pPr>
        <w:pStyle w:val="Sinespaciado"/>
        <w:spacing w:line="276" w:lineRule="auto"/>
        <w:jc w:val="both"/>
        <w:rPr>
          <w:rFonts w:ascii="Times New Roman" w:hAnsi="Times New Roman"/>
          <w:color w:val="000000" w:themeColor="text1"/>
          <w:sz w:val="24"/>
          <w:szCs w:val="24"/>
        </w:rPr>
      </w:pPr>
      <w:r w:rsidRPr="008464C1">
        <w:rPr>
          <w:rFonts w:ascii="Times New Roman" w:hAnsi="Times New Roman"/>
          <w:color w:val="000000" w:themeColor="text1"/>
          <w:sz w:val="24"/>
          <w:szCs w:val="24"/>
        </w:rPr>
        <w:t xml:space="preserve">El </w:t>
      </w:r>
      <w:r w:rsidR="00F06993" w:rsidRPr="008464C1">
        <w:rPr>
          <w:rFonts w:ascii="Times New Roman" w:hAnsi="Times New Roman"/>
          <w:color w:val="000000" w:themeColor="text1"/>
          <w:sz w:val="24"/>
          <w:szCs w:val="24"/>
        </w:rPr>
        <w:t xml:space="preserve">acuerdo es notificado el </w:t>
      </w:r>
      <w:r w:rsidR="00590750">
        <w:rPr>
          <w:rFonts w:ascii="Times New Roman" w:hAnsi="Times New Roman"/>
          <w:b/>
          <w:color w:val="000000" w:themeColor="text1"/>
          <w:sz w:val="24"/>
          <w:szCs w:val="24"/>
        </w:rPr>
        <w:t>20</w:t>
      </w:r>
      <w:r w:rsidR="001F58D9" w:rsidRPr="008464C1">
        <w:rPr>
          <w:rFonts w:ascii="Times New Roman" w:hAnsi="Times New Roman"/>
          <w:b/>
          <w:color w:val="000000" w:themeColor="text1"/>
          <w:sz w:val="24"/>
          <w:szCs w:val="24"/>
        </w:rPr>
        <w:t xml:space="preserve"> </w:t>
      </w:r>
      <w:r w:rsidR="00590750">
        <w:rPr>
          <w:rFonts w:ascii="Times New Roman" w:hAnsi="Times New Roman"/>
          <w:b/>
          <w:color w:val="000000" w:themeColor="text1"/>
          <w:sz w:val="24"/>
          <w:szCs w:val="24"/>
        </w:rPr>
        <w:t xml:space="preserve">de mayo </w:t>
      </w:r>
      <w:r w:rsidR="001F58D9" w:rsidRPr="008464C1">
        <w:rPr>
          <w:rFonts w:ascii="Times New Roman" w:hAnsi="Times New Roman"/>
          <w:b/>
          <w:color w:val="000000" w:themeColor="text1"/>
          <w:sz w:val="24"/>
          <w:szCs w:val="24"/>
        </w:rPr>
        <w:t xml:space="preserve">del </w:t>
      </w:r>
      <w:r w:rsidR="00F06993" w:rsidRPr="008464C1">
        <w:rPr>
          <w:rFonts w:ascii="Times New Roman" w:hAnsi="Times New Roman"/>
          <w:b/>
          <w:color w:val="000000" w:themeColor="text1"/>
          <w:sz w:val="24"/>
          <w:szCs w:val="24"/>
        </w:rPr>
        <w:t>201</w:t>
      </w:r>
      <w:r w:rsidR="00590750">
        <w:rPr>
          <w:rFonts w:ascii="Times New Roman" w:hAnsi="Times New Roman"/>
          <w:b/>
          <w:color w:val="000000" w:themeColor="text1"/>
          <w:sz w:val="24"/>
          <w:szCs w:val="24"/>
        </w:rPr>
        <w:t>6</w:t>
      </w:r>
      <w:r w:rsidR="00590750">
        <w:rPr>
          <w:rFonts w:ascii="Times New Roman" w:hAnsi="Times New Roman"/>
          <w:color w:val="000000" w:themeColor="text1"/>
          <w:sz w:val="24"/>
          <w:szCs w:val="24"/>
        </w:rPr>
        <w:t xml:space="preserve">. </w:t>
      </w:r>
      <w:r w:rsidR="001F58D9" w:rsidRPr="008464C1">
        <w:rPr>
          <w:rFonts w:ascii="Times New Roman" w:hAnsi="Times New Roman"/>
          <w:color w:val="000000" w:themeColor="text1"/>
          <w:sz w:val="24"/>
          <w:szCs w:val="24"/>
        </w:rPr>
        <w:t xml:space="preserve">(Léase el folio </w:t>
      </w:r>
      <w:r w:rsidR="006C6633">
        <w:rPr>
          <w:rFonts w:ascii="Times New Roman" w:hAnsi="Times New Roman"/>
          <w:color w:val="000000" w:themeColor="text1"/>
          <w:sz w:val="24"/>
          <w:szCs w:val="24"/>
        </w:rPr>
        <w:t>27 frente</w:t>
      </w:r>
      <w:r w:rsidR="001F58D9" w:rsidRPr="008464C1">
        <w:rPr>
          <w:rFonts w:ascii="Times New Roman" w:hAnsi="Times New Roman"/>
          <w:color w:val="000000" w:themeColor="text1"/>
          <w:sz w:val="24"/>
          <w:szCs w:val="24"/>
        </w:rPr>
        <w:t xml:space="preserve"> </w:t>
      </w:r>
      <w:r w:rsidR="00F06993" w:rsidRPr="008464C1">
        <w:rPr>
          <w:rFonts w:ascii="Times New Roman" w:hAnsi="Times New Roman"/>
          <w:color w:val="000000" w:themeColor="text1"/>
          <w:sz w:val="24"/>
          <w:szCs w:val="24"/>
        </w:rPr>
        <w:t>del expediente administrativo TAT-</w:t>
      </w:r>
      <w:r w:rsidRPr="008464C1">
        <w:rPr>
          <w:rFonts w:ascii="Times New Roman" w:hAnsi="Times New Roman"/>
          <w:color w:val="000000" w:themeColor="text1"/>
          <w:sz w:val="24"/>
          <w:szCs w:val="24"/>
        </w:rPr>
        <w:t>57</w:t>
      </w:r>
      <w:r w:rsidR="00270676" w:rsidRPr="008464C1">
        <w:rPr>
          <w:rFonts w:ascii="Times New Roman" w:hAnsi="Times New Roman"/>
          <w:color w:val="000000" w:themeColor="text1"/>
          <w:sz w:val="24"/>
          <w:szCs w:val="24"/>
        </w:rPr>
        <w:t>-1</w:t>
      </w:r>
      <w:r w:rsidRPr="008464C1">
        <w:rPr>
          <w:rFonts w:ascii="Times New Roman" w:hAnsi="Times New Roman"/>
          <w:color w:val="000000" w:themeColor="text1"/>
          <w:sz w:val="24"/>
          <w:szCs w:val="24"/>
        </w:rPr>
        <w:t>6</w:t>
      </w:r>
      <w:r w:rsidR="00F06993" w:rsidRPr="008464C1">
        <w:rPr>
          <w:rFonts w:ascii="Times New Roman" w:hAnsi="Times New Roman"/>
          <w:color w:val="000000" w:themeColor="text1"/>
          <w:sz w:val="24"/>
          <w:szCs w:val="24"/>
        </w:rPr>
        <w:t>)</w:t>
      </w:r>
    </w:p>
    <w:p w14:paraId="1BD15CA8" w14:textId="77777777" w:rsidR="00F06993" w:rsidRDefault="00F06993" w:rsidP="00E620B3">
      <w:pPr>
        <w:pStyle w:val="Sinespaciado"/>
        <w:spacing w:line="276" w:lineRule="auto"/>
        <w:jc w:val="both"/>
        <w:rPr>
          <w:rFonts w:ascii="Times New Roman" w:hAnsi="Times New Roman"/>
          <w:color w:val="000000" w:themeColor="text1"/>
          <w:sz w:val="24"/>
          <w:szCs w:val="24"/>
        </w:rPr>
      </w:pPr>
    </w:p>
    <w:p w14:paraId="49DC4EFB" w14:textId="77777777" w:rsidR="000237DC" w:rsidRPr="008464C1" w:rsidRDefault="000237DC" w:rsidP="00E620B3">
      <w:pPr>
        <w:pStyle w:val="Sinespaciado"/>
        <w:spacing w:line="276" w:lineRule="auto"/>
        <w:jc w:val="both"/>
        <w:rPr>
          <w:rFonts w:ascii="Times New Roman" w:hAnsi="Times New Roman"/>
          <w:color w:val="000000" w:themeColor="text1"/>
          <w:sz w:val="24"/>
          <w:szCs w:val="24"/>
        </w:rPr>
      </w:pPr>
    </w:p>
    <w:p w14:paraId="23CEC4A2" w14:textId="77777777" w:rsidR="00F06993" w:rsidRPr="008464C1" w:rsidRDefault="001F58D9" w:rsidP="00DB66F0">
      <w:pPr>
        <w:pStyle w:val="Default"/>
        <w:spacing w:line="276" w:lineRule="auto"/>
        <w:jc w:val="both"/>
        <w:rPr>
          <w:rFonts w:ascii="Times New Roman" w:hAnsi="Times New Roman" w:cs="Times New Roman"/>
          <w:color w:val="000000" w:themeColor="text1"/>
        </w:rPr>
      </w:pPr>
      <w:r w:rsidRPr="008464C1">
        <w:rPr>
          <w:rFonts w:ascii="Times New Roman" w:hAnsi="Times New Roman" w:cs="Times New Roman"/>
          <w:b/>
          <w:color w:val="000000" w:themeColor="text1"/>
        </w:rPr>
        <w:t>SEGUNDO. -</w:t>
      </w:r>
      <w:r w:rsidR="006B79AF" w:rsidRPr="008464C1">
        <w:rPr>
          <w:rFonts w:ascii="Times New Roman" w:hAnsi="Times New Roman" w:cs="Times New Roman"/>
          <w:color w:val="000000" w:themeColor="text1"/>
        </w:rPr>
        <w:t xml:space="preserve"> </w:t>
      </w:r>
      <w:r w:rsidR="00533B11" w:rsidRPr="008464C1">
        <w:rPr>
          <w:rFonts w:ascii="Times New Roman" w:hAnsi="Times New Roman" w:cs="Times New Roman"/>
          <w:color w:val="000000" w:themeColor="text1"/>
        </w:rPr>
        <w:t xml:space="preserve">La </w:t>
      </w:r>
      <w:r w:rsidR="004D35C8" w:rsidRPr="008464C1">
        <w:rPr>
          <w:rFonts w:ascii="Times New Roman" w:hAnsi="Times New Roman" w:cs="Times New Roman"/>
          <w:color w:val="000000" w:themeColor="text1"/>
        </w:rPr>
        <w:t>señora</w:t>
      </w:r>
      <w:r w:rsidR="00533B11" w:rsidRPr="008464C1">
        <w:rPr>
          <w:rFonts w:ascii="Times New Roman" w:hAnsi="Times New Roman" w:cs="Times New Roman"/>
          <w:color w:val="000000" w:themeColor="text1"/>
        </w:rPr>
        <w:t xml:space="preserve"> </w:t>
      </w:r>
      <w:r w:rsidR="002B3106">
        <w:rPr>
          <w:rFonts w:ascii="Times New Roman" w:hAnsi="Times New Roman" w:cs="Times New Roman"/>
          <w:b/>
          <w:smallCaps/>
          <w:color w:val="000000" w:themeColor="text1"/>
        </w:rPr>
        <w:t>KRF</w:t>
      </w:r>
      <w:r w:rsidR="00B059BA" w:rsidRPr="008464C1">
        <w:rPr>
          <w:rFonts w:ascii="Times New Roman" w:hAnsi="Times New Roman" w:cs="Times New Roman"/>
          <w:color w:val="000000" w:themeColor="text1"/>
        </w:rPr>
        <w:t xml:space="preserve">, </w:t>
      </w:r>
      <w:r w:rsidR="00C3035B" w:rsidRPr="008464C1">
        <w:rPr>
          <w:rFonts w:ascii="Times New Roman" w:hAnsi="Times New Roman" w:cs="Times New Roman"/>
          <w:color w:val="000000" w:themeColor="text1"/>
        </w:rPr>
        <w:t>interpon</w:t>
      </w:r>
      <w:r w:rsidRPr="008464C1">
        <w:rPr>
          <w:rFonts w:ascii="Times New Roman" w:hAnsi="Times New Roman" w:cs="Times New Roman"/>
          <w:color w:val="000000" w:themeColor="text1"/>
        </w:rPr>
        <w:t xml:space="preserve">e el </w:t>
      </w:r>
      <w:r w:rsidR="008464C1" w:rsidRPr="008464C1">
        <w:rPr>
          <w:rFonts w:ascii="Times New Roman" w:hAnsi="Times New Roman" w:cs="Times New Roman"/>
          <w:b/>
          <w:color w:val="000000" w:themeColor="text1"/>
        </w:rPr>
        <w:t>27</w:t>
      </w:r>
      <w:r w:rsidRPr="008464C1">
        <w:rPr>
          <w:rFonts w:ascii="Times New Roman" w:hAnsi="Times New Roman" w:cs="Times New Roman"/>
          <w:b/>
          <w:color w:val="000000" w:themeColor="text1"/>
        </w:rPr>
        <w:t xml:space="preserve"> de </w:t>
      </w:r>
      <w:r w:rsidR="008464C1" w:rsidRPr="008464C1">
        <w:rPr>
          <w:rFonts w:ascii="Times New Roman" w:hAnsi="Times New Roman" w:cs="Times New Roman"/>
          <w:b/>
          <w:color w:val="000000" w:themeColor="text1"/>
        </w:rPr>
        <w:t>mayo</w:t>
      </w:r>
      <w:r w:rsidRPr="008464C1">
        <w:rPr>
          <w:rFonts w:ascii="Times New Roman" w:hAnsi="Times New Roman" w:cs="Times New Roman"/>
          <w:b/>
          <w:color w:val="000000" w:themeColor="text1"/>
        </w:rPr>
        <w:t xml:space="preserve"> del 201</w:t>
      </w:r>
      <w:r w:rsidR="008464C1" w:rsidRPr="008464C1">
        <w:rPr>
          <w:rFonts w:ascii="Times New Roman" w:hAnsi="Times New Roman" w:cs="Times New Roman"/>
          <w:b/>
          <w:color w:val="000000" w:themeColor="text1"/>
        </w:rPr>
        <w:t>6</w:t>
      </w:r>
      <w:r w:rsidRPr="008464C1">
        <w:rPr>
          <w:rFonts w:ascii="Times New Roman" w:hAnsi="Times New Roman" w:cs="Times New Roman"/>
          <w:color w:val="000000" w:themeColor="text1"/>
        </w:rPr>
        <w:t>, su</w:t>
      </w:r>
      <w:r w:rsidR="00C3035B" w:rsidRPr="008464C1">
        <w:rPr>
          <w:rFonts w:ascii="Times New Roman" w:hAnsi="Times New Roman" w:cs="Times New Roman"/>
          <w:color w:val="000000" w:themeColor="text1"/>
        </w:rPr>
        <w:t xml:space="preserve"> </w:t>
      </w:r>
      <w:r w:rsidR="00270676" w:rsidRPr="008464C1">
        <w:rPr>
          <w:rFonts w:ascii="Times New Roman" w:hAnsi="Times New Roman" w:cs="Times New Roman"/>
          <w:b/>
          <w:smallCaps/>
          <w:color w:val="000000" w:themeColor="text1"/>
        </w:rPr>
        <w:t>Recurso</w:t>
      </w:r>
      <w:r w:rsidR="008464C1" w:rsidRPr="008464C1">
        <w:rPr>
          <w:rFonts w:ascii="Times New Roman" w:hAnsi="Times New Roman" w:cs="Times New Roman"/>
          <w:b/>
          <w:smallCaps/>
          <w:color w:val="000000" w:themeColor="text1"/>
        </w:rPr>
        <w:t xml:space="preserve"> de</w:t>
      </w:r>
      <w:r w:rsidR="00270676" w:rsidRPr="008464C1">
        <w:rPr>
          <w:rFonts w:ascii="Times New Roman" w:hAnsi="Times New Roman" w:cs="Times New Roman"/>
          <w:b/>
          <w:smallCaps/>
          <w:color w:val="000000" w:themeColor="text1"/>
        </w:rPr>
        <w:t xml:space="preserve"> Apelación</w:t>
      </w:r>
      <w:r w:rsidR="007239DA">
        <w:rPr>
          <w:rFonts w:ascii="Times New Roman" w:hAnsi="Times New Roman" w:cs="Times New Roman"/>
          <w:b/>
          <w:smallCaps/>
          <w:color w:val="000000" w:themeColor="text1"/>
        </w:rPr>
        <w:t xml:space="preserve"> e incidente de nulidad</w:t>
      </w:r>
      <w:r w:rsidR="00E21CBD" w:rsidRPr="008464C1">
        <w:rPr>
          <w:rFonts w:ascii="Times New Roman" w:hAnsi="Times New Roman" w:cs="Times New Roman"/>
          <w:color w:val="000000" w:themeColor="text1"/>
        </w:rPr>
        <w:t xml:space="preserve">, </w:t>
      </w:r>
      <w:r w:rsidR="00B059BA" w:rsidRPr="008464C1">
        <w:rPr>
          <w:rFonts w:ascii="Times New Roman" w:hAnsi="Times New Roman" w:cs="Times New Roman"/>
          <w:color w:val="000000" w:themeColor="text1"/>
        </w:rPr>
        <w:t xml:space="preserve">contra </w:t>
      </w:r>
      <w:r w:rsidR="008464C1" w:rsidRPr="008464C1">
        <w:rPr>
          <w:rFonts w:ascii="Times New Roman" w:hAnsi="Times New Roman" w:cs="Times New Roman"/>
          <w:b/>
          <w:color w:val="000000" w:themeColor="text1"/>
        </w:rPr>
        <w:t>Artículo 7.10.3 de l</w:t>
      </w:r>
      <w:r w:rsidR="00590750">
        <w:rPr>
          <w:rFonts w:ascii="Times New Roman" w:hAnsi="Times New Roman" w:cs="Times New Roman"/>
          <w:b/>
          <w:color w:val="000000" w:themeColor="text1"/>
        </w:rPr>
        <w:t>a Sesión Ordinaria 25-2016 del 27</w:t>
      </w:r>
      <w:r w:rsidR="008464C1" w:rsidRPr="008464C1">
        <w:rPr>
          <w:rFonts w:ascii="Times New Roman" w:hAnsi="Times New Roman" w:cs="Times New Roman"/>
          <w:b/>
          <w:color w:val="000000" w:themeColor="text1"/>
        </w:rPr>
        <w:t xml:space="preserve"> de mayo del 201</w:t>
      </w:r>
      <w:r w:rsidR="00590750">
        <w:rPr>
          <w:rFonts w:ascii="Times New Roman" w:hAnsi="Times New Roman" w:cs="Times New Roman"/>
          <w:b/>
          <w:color w:val="000000" w:themeColor="text1"/>
        </w:rPr>
        <w:t>6</w:t>
      </w:r>
      <w:r w:rsidR="00B059BA" w:rsidRPr="008464C1">
        <w:rPr>
          <w:rFonts w:ascii="Times New Roman" w:hAnsi="Times New Roman" w:cs="Times New Roman"/>
          <w:color w:val="000000" w:themeColor="text1"/>
        </w:rPr>
        <w:t>, adoptado por la Junta Directiva del Consejo de Transporte Público</w:t>
      </w:r>
      <w:r w:rsidR="00F06993" w:rsidRPr="008464C1">
        <w:rPr>
          <w:rFonts w:ascii="Times New Roman" w:hAnsi="Times New Roman" w:cs="Times New Roman"/>
          <w:color w:val="000000" w:themeColor="text1"/>
        </w:rPr>
        <w:t>, expresando lo siguiente:</w:t>
      </w:r>
    </w:p>
    <w:p w14:paraId="4E5A3F56" w14:textId="77777777" w:rsidR="00F06993" w:rsidRPr="00F01860" w:rsidRDefault="00F06993" w:rsidP="00DB66F0">
      <w:pPr>
        <w:pStyle w:val="Default"/>
        <w:spacing w:line="276" w:lineRule="auto"/>
        <w:jc w:val="both"/>
        <w:rPr>
          <w:rFonts w:ascii="Times New Roman" w:hAnsi="Times New Roman" w:cs="Times New Roman"/>
          <w:color w:val="984806" w:themeColor="accent6" w:themeShade="80"/>
        </w:rPr>
      </w:pPr>
    </w:p>
    <w:p w14:paraId="773CA0D4" w14:textId="77777777" w:rsidR="00821A2E" w:rsidRPr="00821A2E" w:rsidRDefault="00590750" w:rsidP="00821A2E">
      <w:pPr>
        <w:kinsoku w:val="0"/>
        <w:overflowPunct w:val="0"/>
        <w:ind w:left="851" w:right="851"/>
        <w:jc w:val="both"/>
        <w:textAlignment w:val="baseline"/>
        <w:rPr>
          <w:b/>
          <w:bCs/>
          <w:spacing w:val="-2"/>
          <w:sz w:val="20"/>
          <w:szCs w:val="20"/>
          <w:u w:val="single"/>
        </w:rPr>
      </w:pPr>
      <w:r w:rsidRPr="00590750">
        <w:rPr>
          <w:bCs/>
          <w:spacing w:val="-2"/>
          <w:sz w:val="20"/>
          <w:szCs w:val="20"/>
        </w:rPr>
        <w:t>“</w:t>
      </w:r>
      <w:r w:rsidR="00821A2E" w:rsidRPr="00821A2E">
        <w:rPr>
          <w:b/>
          <w:bCs/>
          <w:spacing w:val="-2"/>
          <w:sz w:val="20"/>
          <w:szCs w:val="20"/>
          <w:u w:val="single"/>
        </w:rPr>
        <w:t>ANTECEDENTES:</w:t>
      </w:r>
    </w:p>
    <w:p w14:paraId="6BF2D601" w14:textId="77777777" w:rsidR="00821A2E" w:rsidRPr="00821A2E" w:rsidRDefault="00821A2E" w:rsidP="00821A2E">
      <w:pPr>
        <w:kinsoku w:val="0"/>
        <w:overflowPunct w:val="0"/>
        <w:ind w:left="851" w:right="851" w:firstLine="720"/>
        <w:jc w:val="both"/>
        <w:textAlignment w:val="baseline"/>
        <w:rPr>
          <w:sz w:val="20"/>
          <w:szCs w:val="20"/>
        </w:rPr>
      </w:pPr>
    </w:p>
    <w:p w14:paraId="5E08E144"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La relación de hechos y antecedentes que hace la Junta Directiva en el Acuerdo que se combate, a partir del Oficio DAJ-2010-3821, resulta parcial y omiso provocando una confusión a nivel administrativo, generando interpretaciones o suposiciones inconvenientes por parte de la Administración, que han influido negativamente en la decisión sancionatoria que ha tomado la Junta Directiva.</w:t>
      </w:r>
    </w:p>
    <w:p w14:paraId="15B6E61E" w14:textId="77777777" w:rsidR="00821A2E" w:rsidRPr="00821A2E" w:rsidRDefault="00821A2E" w:rsidP="00821A2E">
      <w:pPr>
        <w:kinsoku w:val="0"/>
        <w:overflowPunct w:val="0"/>
        <w:ind w:left="851" w:right="851" w:firstLine="720"/>
        <w:jc w:val="both"/>
        <w:textAlignment w:val="baseline"/>
        <w:rPr>
          <w:sz w:val="20"/>
          <w:szCs w:val="20"/>
        </w:rPr>
      </w:pPr>
    </w:p>
    <w:p w14:paraId="24A6BC68"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Se discrepa del criterio seguido por la Administración para determinar los efectos que se derivan del otorgamiento del Poder Generalísimo.</w:t>
      </w:r>
    </w:p>
    <w:p w14:paraId="2B969B67" w14:textId="77777777" w:rsidR="00821A2E" w:rsidRPr="00821A2E" w:rsidRDefault="00821A2E" w:rsidP="00821A2E">
      <w:pPr>
        <w:kinsoku w:val="0"/>
        <w:overflowPunct w:val="0"/>
        <w:ind w:left="851" w:right="851" w:firstLine="720"/>
        <w:jc w:val="both"/>
        <w:textAlignment w:val="baseline"/>
        <w:rPr>
          <w:sz w:val="20"/>
          <w:szCs w:val="20"/>
        </w:rPr>
      </w:pPr>
    </w:p>
    <w:p w14:paraId="4BD48C0B"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 xml:space="preserve">Aunque el Acuerdo para dar inicio del Procedimiento Administrativo para investigar la verdad real de los hechos data del año 2009; es lo cierto que se trata de hechos que ocurrieron en el año 2005, sea hace más de </w:t>
      </w:r>
      <w:r w:rsidRPr="00821A2E">
        <w:rPr>
          <w:b/>
          <w:bCs/>
          <w:sz w:val="20"/>
          <w:szCs w:val="20"/>
        </w:rPr>
        <w:t xml:space="preserve">ONCE AÑOS, </w:t>
      </w:r>
      <w:r w:rsidRPr="00821A2E">
        <w:rPr>
          <w:sz w:val="20"/>
          <w:szCs w:val="20"/>
        </w:rPr>
        <w:t>culminando con el Acuerdo que ahora se combate.</w:t>
      </w:r>
    </w:p>
    <w:p w14:paraId="340D62BB" w14:textId="77777777" w:rsidR="00821A2E" w:rsidRPr="00821A2E" w:rsidRDefault="00821A2E" w:rsidP="00821A2E">
      <w:pPr>
        <w:kinsoku w:val="0"/>
        <w:overflowPunct w:val="0"/>
        <w:ind w:left="851" w:right="851" w:firstLine="720"/>
        <w:jc w:val="both"/>
        <w:textAlignment w:val="baseline"/>
        <w:rPr>
          <w:sz w:val="20"/>
          <w:szCs w:val="20"/>
        </w:rPr>
      </w:pPr>
    </w:p>
    <w:p w14:paraId="00916685"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A todas luces nos encontramos con un 'Procedimiento que ha excedido los plazos legales máximos para su terminación en forma normal; perdiendo la Administración el Derecho de accionar, alegato que estoy haciendo en este mismo acto.</w:t>
      </w:r>
    </w:p>
    <w:p w14:paraId="6516B3D6" w14:textId="77777777" w:rsidR="00821A2E" w:rsidRPr="00821A2E" w:rsidRDefault="00821A2E" w:rsidP="00821A2E">
      <w:pPr>
        <w:kinsoku w:val="0"/>
        <w:overflowPunct w:val="0"/>
        <w:ind w:left="851" w:right="851" w:firstLine="720"/>
        <w:jc w:val="both"/>
        <w:textAlignment w:val="baseline"/>
        <w:rPr>
          <w:sz w:val="20"/>
          <w:szCs w:val="20"/>
        </w:rPr>
      </w:pPr>
    </w:p>
    <w:p w14:paraId="32FE0970" w14:textId="77777777" w:rsidR="00821A2E" w:rsidRPr="00821A2E" w:rsidRDefault="00821A2E" w:rsidP="00821A2E">
      <w:pPr>
        <w:kinsoku w:val="0"/>
        <w:overflowPunct w:val="0"/>
        <w:ind w:left="851" w:right="851" w:firstLine="720"/>
        <w:jc w:val="both"/>
        <w:textAlignment w:val="baseline"/>
        <w:rPr>
          <w:b/>
          <w:bCs/>
          <w:sz w:val="20"/>
          <w:szCs w:val="20"/>
        </w:rPr>
      </w:pPr>
      <w:r w:rsidRPr="00821A2E">
        <w:rPr>
          <w:b/>
          <w:bCs/>
          <w:sz w:val="20"/>
          <w:szCs w:val="20"/>
        </w:rPr>
        <w:t xml:space="preserve">I.- </w:t>
      </w:r>
      <w:r w:rsidRPr="00821A2E">
        <w:rPr>
          <w:b/>
          <w:bCs/>
          <w:sz w:val="20"/>
          <w:szCs w:val="20"/>
          <w:u w:val="single"/>
        </w:rPr>
        <w:t>CADUCIDAD DEL PROCEDIMIENTO. IRRESPESTO [sic] AL PRINCIPIO DE CELERIDAD:</w:t>
      </w:r>
    </w:p>
    <w:p w14:paraId="56BCD3D2" w14:textId="77777777" w:rsidR="00821A2E" w:rsidRPr="00821A2E" w:rsidRDefault="00821A2E" w:rsidP="00821A2E">
      <w:pPr>
        <w:kinsoku w:val="0"/>
        <w:overflowPunct w:val="0"/>
        <w:ind w:left="851" w:right="851" w:firstLine="720"/>
        <w:jc w:val="both"/>
        <w:textAlignment w:val="baseline"/>
        <w:rPr>
          <w:b/>
          <w:bCs/>
          <w:sz w:val="20"/>
          <w:szCs w:val="20"/>
        </w:rPr>
      </w:pPr>
    </w:p>
    <w:p w14:paraId="2516F9BB"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La suscrita no puede afectarse por las omisiones o faltas cometidas por la Administración durante el Proceso administrativo, siendo exclusivamente responsabilidad de la Administración la inacción marcada existente.</w:t>
      </w:r>
    </w:p>
    <w:p w14:paraId="7D77379F" w14:textId="77777777" w:rsidR="00821A2E" w:rsidRPr="00821A2E" w:rsidRDefault="00821A2E" w:rsidP="00821A2E">
      <w:pPr>
        <w:kinsoku w:val="0"/>
        <w:overflowPunct w:val="0"/>
        <w:ind w:left="851" w:right="851" w:firstLine="720"/>
        <w:jc w:val="both"/>
        <w:textAlignment w:val="baseline"/>
        <w:rPr>
          <w:sz w:val="20"/>
          <w:szCs w:val="20"/>
        </w:rPr>
      </w:pPr>
    </w:p>
    <w:p w14:paraId="619DD3E8"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El Principio de Celeridad que debe prevalecer en todo Procedimiento y en la toma de las decisiones, han sido groseramente incumplidos, provocando una acción lenta de la Administración.</w:t>
      </w:r>
    </w:p>
    <w:p w14:paraId="7ED762F0" w14:textId="77777777" w:rsidR="00821A2E" w:rsidRPr="00821A2E" w:rsidRDefault="00821A2E" w:rsidP="00821A2E">
      <w:pPr>
        <w:kinsoku w:val="0"/>
        <w:overflowPunct w:val="0"/>
        <w:ind w:left="851" w:right="851" w:firstLine="720"/>
        <w:jc w:val="both"/>
        <w:textAlignment w:val="baseline"/>
        <w:rPr>
          <w:sz w:val="20"/>
          <w:szCs w:val="20"/>
        </w:rPr>
      </w:pPr>
    </w:p>
    <w:p w14:paraId="27FB9477"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 xml:space="preserve">El plazo de </w:t>
      </w:r>
      <w:r w:rsidRPr="00821A2E">
        <w:rPr>
          <w:b/>
          <w:bCs/>
          <w:sz w:val="20"/>
          <w:szCs w:val="20"/>
        </w:rPr>
        <w:t xml:space="preserve">SEIS MESES </w:t>
      </w:r>
      <w:r w:rsidRPr="00821A2E">
        <w:rPr>
          <w:sz w:val="20"/>
          <w:szCs w:val="20"/>
        </w:rPr>
        <w:t xml:space="preserve">a que se refiere el artículo 340 de la Ley General de la Administración </w:t>
      </w:r>
      <w:r w:rsidR="00590750" w:rsidRPr="00821A2E">
        <w:rPr>
          <w:sz w:val="20"/>
          <w:szCs w:val="20"/>
        </w:rPr>
        <w:t>Pública</w:t>
      </w:r>
      <w:r w:rsidRPr="00821A2E">
        <w:rPr>
          <w:sz w:val="20"/>
          <w:szCs w:val="20"/>
        </w:rPr>
        <w:t>, ha sido irrespetado.</w:t>
      </w:r>
    </w:p>
    <w:p w14:paraId="797B55B2" w14:textId="77777777" w:rsidR="00821A2E" w:rsidRPr="00821A2E" w:rsidRDefault="00821A2E" w:rsidP="00821A2E">
      <w:pPr>
        <w:kinsoku w:val="0"/>
        <w:overflowPunct w:val="0"/>
        <w:ind w:left="851" w:right="851" w:firstLine="720"/>
        <w:jc w:val="both"/>
        <w:textAlignment w:val="baseline"/>
        <w:rPr>
          <w:sz w:val="20"/>
          <w:szCs w:val="20"/>
        </w:rPr>
      </w:pPr>
    </w:p>
    <w:p w14:paraId="0B937DE9" w14:textId="77777777" w:rsidR="00821A2E" w:rsidRPr="00821A2E" w:rsidRDefault="00821A2E" w:rsidP="00821A2E">
      <w:pPr>
        <w:kinsoku w:val="0"/>
        <w:overflowPunct w:val="0"/>
        <w:ind w:left="851" w:right="851" w:firstLine="144"/>
        <w:jc w:val="both"/>
        <w:textAlignment w:val="baseline"/>
        <w:rPr>
          <w:b/>
          <w:bCs/>
          <w:sz w:val="20"/>
          <w:szCs w:val="20"/>
        </w:rPr>
      </w:pPr>
      <w:r w:rsidRPr="00821A2E">
        <w:rPr>
          <w:sz w:val="20"/>
          <w:szCs w:val="20"/>
        </w:rPr>
        <w:t>[…]</w:t>
      </w:r>
    </w:p>
    <w:p w14:paraId="34520B05"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Presento un detalle de los eventos y fechas relacionados con el larguísimo Procedimiento Administrativo:</w:t>
      </w:r>
    </w:p>
    <w:p w14:paraId="4A7D7B35" w14:textId="77777777" w:rsidR="00821A2E" w:rsidRPr="00821A2E" w:rsidRDefault="00821A2E" w:rsidP="00821A2E">
      <w:pPr>
        <w:kinsoku w:val="0"/>
        <w:overflowPunct w:val="0"/>
        <w:ind w:left="851" w:right="851" w:firstLine="720"/>
        <w:jc w:val="both"/>
        <w:textAlignment w:val="baseline"/>
        <w:rPr>
          <w:sz w:val="20"/>
          <w:szCs w:val="20"/>
        </w:rPr>
      </w:pPr>
    </w:p>
    <w:p w14:paraId="4AEC8987" w14:textId="77777777" w:rsidR="00821A2E" w:rsidRPr="00821A2E" w:rsidRDefault="00821A2E" w:rsidP="00821A2E">
      <w:pPr>
        <w:kinsoku w:val="0"/>
        <w:overflowPunct w:val="0"/>
        <w:ind w:left="851" w:right="851"/>
        <w:jc w:val="both"/>
        <w:textAlignment w:val="baseline"/>
        <w:rPr>
          <w:b/>
          <w:bCs/>
          <w:spacing w:val="-4"/>
          <w:sz w:val="20"/>
          <w:szCs w:val="20"/>
        </w:rPr>
      </w:pPr>
      <w:r w:rsidRPr="00821A2E">
        <w:rPr>
          <w:b/>
          <w:bCs/>
          <w:spacing w:val="-4"/>
          <w:sz w:val="20"/>
          <w:szCs w:val="20"/>
        </w:rPr>
        <w:t xml:space="preserve">1.- ORDEN DE INCIO </w:t>
      </w:r>
      <w:r w:rsidRPr="00590750">
        <w:rPr>
          <w:bCs/>
          <w:spacing w:val="-4"/>
          <w:sz w:val="20"/>
          <w:szCs w:val="20"/>
        </w:rPr>
        <w:t>[sic]</w:t>
      </w:r>
      <w:r w:rsidRPr="00821A2E">
        <w:rPr>
          <w:b/>
          <w:bCs/>
          <w:spacing w:val="-4"/>
          <w:sz w:val="20"/>
          <w:szCs w:val="20"/>
        </w:rPr>
        <w:t>:</w:t>
      </w:r>
    </w:p>
    <w:p w14:paraId="6F64E1BF" w14:textId="77777777" w:rsidR="00821A2E" w:rsidRPr="00821A2E" w:rsidRDefault="00821A2E" w:rsidP="00821A2E">
      <w:pPr>
        <w:kinsoku w:val="0"/>
        <w:overflowPunct w:val="0"/>
        <w:ind w:left="851" w:right="851" w:firstLine="720"/>
        <w:jc w:val="both"/>
        <w:textAlignment w:val="baseline"/>
        <w:rPr>
          <w:sz w:val="20"/>
          <w:szCs w:val="20"/>
        </w:rPr>
      </w:pPr>
    </w:p>
    <w:p w14:paraId="0C355733"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 xml:space="preserve">Por Acuerdo </w:t>
      </w:r>
      <w:r w:rsidRPr="00821A2E">
        <w:rPr>
          <w:b/>
          <w:bCs/>
          <w:sz w:val="20"/>
          <w:szCs w:val="20"/>
        </w:rPr>
        <w:t xml:space="preserve">6.3.12 </w:t>
      </w:r>
      <w:r w:rsidRPr="00821A2E">
        <w:rPr>
          <w:sz w:val="20"/>
          <w:szCs w:val="20"/>
        </w:rPr>
        <w:t>tornado por la Junta Directiva del Consejo de Transporte Público, en la Sesión Ordinaria número 53-2009 del 18 de agosto del 2009, se comisiona a la Dirección de Asuntos Jurídicos para INICIAR el procedimiento Administrativo Ordinario para averiguar la verdad real de los hechos.</w:t>
      </w:r>
    </w:p>
    <w:p w14:paraId="755EE7E9" w14:textId="77777777" w:rsidR="00821A2E" w:rsidRPr="00821A2E" w:rsidRDefault="00821A2E" w:rsidP="00821A2E">
      <w:pPr>
        <w:kinsoku w:val="0"/>
        <w:overflowPunct w:val="0"/>
        <w:ind w:left="851" w:right="851"/>
        <w:jc w:val="both"/>
        <w:textAlignment w:val="baseline"/>
        <w:rPr>
          <w:b/>
          <w:bCs/>
          <w:spacing w:val="-5"/>
          <w:sz w:val="20"/>
          <w:szCs w:val="20"/>
        </w:rPr>
      </w:pPr>
    </w:p>
    <w:p w14:paraId="54F3D22D" w14:textId="77777777" w:rsidR="00821A2E" w:rsidRPr="00821A2E" w:rsidRDefault="00821A2E" w:rsidP="00821A2E">
      <w:pPr>
        <w:widowControl w:val="0"/>
        <w:numPr>
          <w:ilvl w:val="0"/>
          <w:numId w:val="11"/>
        </w:numPr>
        <w:kinsoku w:val="0"/>
        <w:overflowPunct w:val="0"/>
        <w:ind w:left="851" w:right="851"/>
        <w:jc w:val="both"/>
        <w:textAlignment w:val="baseline"/>
        <w:rPr>
          <w:b/>
          <w:bCs/>
          <w:spacing w:val="-5"/>
          <w:sz w:val="20"/>
          <w:szCs w:val="20"/>
        </w:rPr>
      </w:pPr>
      <w:r w:rsidRPr="00821A2E">
        <w:rPr>
          <w:b/>
          <w:bCs/>
          <w:spacing w:val="-5"/>
          <w:sz w:val="20"/>
          <w:szCs w:val="20"/>
        </w:rPr>
        <w:t>INFORME FINAL:</w:t>
      </w:r>
    </w:p>
    <w:p w14:paraId="28D2DDFE" w14:textId="77777777" w:rsidR="00821A2E" w:rsidRPr="00821A2E" w:rsidRDefault="00821A2E" w:rsidP="00821A2E">
      <w:pPr>
        <w:kinsoku w:val="0"/>
        <w:overflowPunct w:val="0"/>
        <w:ind w:left="851" w:right="851" w:firstLine="720"/>
        <w:jc w:val="both"/>
        <w:textAlignment w:val="baseline"/>
        <w:rPr>
          <w:sz w:val="20"/>
          <w:szCs w:val="20"/>
        </w:rPr>
      </w:pPr>
    </w:p>
    <w:p w14:paraId="3C9B245A"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lastRenderedPageBreak/>
        <w:t>Por medio del Oficio DAJ-20103821, la Dirección de Asuntos Jurídicos como Órgano Director del Procedimiento del 17 de diciembre del 2010, presenta el Informe final con las recomendaciones sancionatorias a la Junta Directiva del Consejo de Transporte Público.</w:t>
      </w:r>
    </w:p>
    <w:p w14:paraId="26CE6AB0" w14:textId="77777777" w:rsidR="00821A2E" w:rsidRPr="00821A2E" w:rsidRDefault="00821A2E" w:rsidP="00821A2E">
      <w:pPr>
        <w:kinsoku w:val="0"/>
        <w:overflowPunct w:val="0"/>
        <w:ind w:left="851" w:right="851" w:firstLine="720"/>
        <w:jc w:val="both"/>
        <w:textAlignment w:val="baseline"/>
        <w:rPr>
          <w:sz w:val="20"/>
          <w:szCs w:val="20"/>
        </w:rPr>
      </w:pPr>
    </w:p>
    <w:p w14:paraId="57DF9B2E" w14:textId="77777777" w:rsidR="00821A2E" w:rsidRPr="00821A2E" w:rsidRDefault="00821A2E" w:rsidP="00821A2E">
      <w:pPr>
        <w:widowControl w:val="0"/>
        <w:numPr>
          <w:ilvl w:val="0"/>
          <w:numId w:val="11"/>
        </w:numPr>
        <w:kinsoku w:val="0"/>
        <w:overflowPunct w:val="0"/>
        <w:ind w:left="851" w:right="851"/>
        <w:jc w:val="both"/>
        <w:textAlignment w:val="baseline"/>
        <w:rPr>
          <w:b/>
          <w:bCs/>
          <w:spacing w:val="-5"/>
          <w:sz w:val="20"/>
          <w:szCs w:val="20"/>
        </w:rPr>
      </w:pPr>
      <w:r w:rsidRPr="00821A2E">
        <w:rPr>
          <w:b/>
          <w:bCs/>
          <w:spacing w:val="-5"/>
          <w:sz w:val="20"/>
          <w:szCs w:val="20"/>
        </w:rPr>
        <w:t>ORGANO DECISOR:</w:t>
      </w:r>
    </w:p>
    <w:p w14:paraId="38512B39" w14:textId="77777777" w:rsidR="00821A2E" w:rsidRPr="00821A2E" w:rsidRDefault="00821A2E" w:rsidP="00821A2E">
      <w:pPr>
        <w:kinsoku w:val="0"/>
        <w:overflowPunct w:val="0"/>
        <w:ind w:left="851" w:right="851" w:firstLine="720"/>
        <w:jc w:val="both"/>
        <w:textAlignment w:val="baseline"/>
        <w:rPr>
          <w:sz w:val="20"/>
          <w:szCs w:val="20"/>
        </w:rPr>
      </w:pPr>
    </w:p>
    <w:p w14:paraId="1CF3F8AF"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 xml:space="preserve">La Junta Directiva del Consejo de Transporte Público como Órgano Decisor, por Acuerdo número </w:t>
      </w:r>
      <w:r w:rsidRPr="00821A2E">
        <w:rPr>
          <w:b/>
          <w:bCs/>
          <w:sz w:val="20"/>
          <w:szCs w:val="20"/>
        </w:rPr>
        <w:t xml:space="preserve">7.10.3 </w:t>
      </w:r>
      <w:r w:rsidRPr="00821A2E">
        <w:rPr>
          <w:sz w:val="20"/>
          <w:szCs w:val="20"/>
        </w:rPr>
        <w:t xml:space="preserve">tornado en la Sesión Extraordinaria 25-2016 del 12 de mayo del 2016, acoge el informe final del Órgano y determina decretar la Caducidad de la Concesión de la Placa </w:t>
      </w:r>
      <w:r w:rsidR="002B3106">
        <w:rPr>
          <w:sz w:val="20"/>
          <w:szCs w:val="20"/>
        </w:rPr>
        <w:t>TXXX</w:t>
      </w:r>
      <w:r w:rsidRPr="00821A2E">
        <w:rPr>
          <w:sz w:val="20"/>
          <w:szCs w:val="20"/>
        </w:rPr>
        <w:t>.</w:t>
      </w:r>
    </w:p>
    <w:p w14:paraId="56981648" w14:textId="77777777" w:rsidR="00821A2E" w:rsidRPr="00821A2E" w:rsidRDefault="00821A2E" w:rsidP="00821A2E">
      <w:pPr>
        <w:kinsoku w:val="0"/>
        <w:overflowPunct w:val="0"/>
        <w:ind w:left="851" w:right="851"/>
        <w:jc w:val="both"/>
        <w:textAlignment w:val="baseline"/>
        <w:rPr>
          <w:b/>
          <w:bCs/>
          <w:spacing w:val="-4"/>
          <w:sz w:val="20"/>
          <w:szCs w:val="20"/>
        </w:rPr>
      </w:pPr>
    </w:p>
    <w:p w14:paraId="239BB7A7" w14:textId="77777777" w:rsidR="00821A2E" w:rsidRPr="00821A2E" w:rsidRDefault="00821A2E" w:rsidP="00821A2E">
      <w:pPr>
        <w:kinsoku w:val="0"/>
        <w:overflowPunct w:val="0"/>
        <w:ind w:left="851" w:right="851"/>
        <w:jc w:val="both"/>
        <w:textAlignment w:val="baseline"/>
        <w:rPr>
          <w:b/>
          <w:bCs/>
          <w:spacing w:val="-4"/>
          <w:sz w:val="20"/>
          <w:szCs w:val="20"/>
        </w:rPr>
      </w:pPr>
      <w:r w:rsidRPr="00821A2E">
        <w:rPr>
          <w:b/>
          <w:bCs/>
          <w:spacing w:val="-4"/>
          <w:sz w:val="20"/>
          <w:szCs w:val="20"/>
        </w:rPr>
        <w:t>EXPLICACIONES:</w:t>
      </w:r>
    </w:p>
    <w:p w14:paraId="27E13FEF" w14:textId="77777777" w:rsidR="00821A2E" w:rsidRPr="00821A2E" w:rsidRDefault="00821A2E" w:rsidP="00821A2E">
      <w:pPr>
        <w:kinsoku w:val="0"/>
        <w:overflowPunct w:val="0"/>
        <w:ind w:left="851" w:right="851" w:firstLine="720"/>
        <w:jc w:val="both"/>
        <w:textAlignment w:val="baseline"/>
        <w:rPr>
          <w:sz w:val="20"/>
          <w:szCs w:val="20"/>
        </w:rPr>
      </w:pPr>
    </w:p>
    <w:p w14:paraId="075E8B7E"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Resulta evidente que desde el momento en que la Junta Directiva toma el acuerdo para iniciar un Procedimiento de Investigación en el año 2009, se trata de hechos supuestamente ocurridos en el mes de setiembre del año 2005.</w:t>
      </w:r>
    </w:p>
    <w:p w14:paraId="511A282E" w14:textId="77777777" w:rsidR="00821A2E" w:rsidRPr="00821A2E" w:rsidRDefault="00821A2E" w:rsidP="00821A2E">
      <w:pPr>
        <w:kinsoku w:val="0"/>
        <w:overflowPunct w:val="0"/>
        <w:ind w:left="851" w:right="851" w:firstLine="720"/>
        <w:jc w:val="both"/>
        <w:textAlignment w:val="baseline"/>
        <w:rPr>
          <w:sz w:val="20"/>
          <w:szCs w:val="20"/>
        </w:rPr>
      </w:pPr>
    </w:p>
    <w:p w14:paraId="73844A85"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 xml:space="preserve">Además, desde el año 2009, en que se instala el Órgano Director, pasando por el trabajo administrativo y el Informe Final; hasta culminar con la decisión final que toma el órgano Decisor, han pasado más de </w:t>
      </w:r>
      <w:r w:rsidRPr="00821A2E">
        <w:rPr>
          <w:b/>
          <w:bCs/>
          <w:sz w:val="20"/>
          <w:szCs w:val="20"/>
        </w:rPr>
        <w:t xml:space="preserve">SIETE AÑOS, </w:t>
      </w:r>
      <w:r w:rsidRPr="00821A2E">
        <w:rPr>
          <w:sz w:val="20"/>
          <w:szCs w:val="20"/>
        </w:rPr>
        <w:t>lo que evidencia que el Procedimiento estuvo inactivo por muchísimos años.</w:t>
      </w:r>
    </w:p>
    <w:p w14:paraId="352BBA0B" w14:textId="77777777" w:rsidR="00821A2E" w:rsidRPr="00821A2E" w:rsidRDefault="00821A2E" w:rsidP="00821A2E">
      <w:pPr>
        <w:kinsoku w:val="0"/>
        <w:overflowPunct w:val="0"/>
        <w:ind w:left="851" w:right="851" w:firstLine="720"/>
        <w:jc w:val="both"/>
        <w:textAlignment w:val="baseline"/>
        <w:rPr>
          <w:sz w:val="20"/>
          <w:szCs w:val="20"/>
        </w:rPr>
      </w:pPr>
    </w:p>
    <w:p w14:paraId="698CF6DC" w14:textId="77777777" w:rsidR="00821A2E" w:rsidRPr="00821A2E" w:rsidRDefault="00821A2E" w:rsidP="00821A2E">
      <w:pPr>
        <w:kinsoku w:val="0"/>
        <w:overflowPunct w:val="0"/>
        <w:ind w:left="851" w:right="851" w:firstLine="720"/>
        <w:jc w:val="both"/>
        <w:textAlignment w:val="baseline"/>
        <w:rPr>
          <w:b/>
          <w:bCs/>
          <w:sz w:val="20"/>
          <w:szCs w:val="20"/>
          <w:u w:val="single"/>
        </w:rPr>
      </w:pPr>
      <w:r w:rsidRPr="00821A2E">
        <w:rPr>
          <w:sz w:val="20"/>
          <w:szCs w:val="20"/>
        </w:rPr>
        <w:t xml:space="preserve">Por último, se destaca que desde que se presenta el Informe Final recomendando la Caducidad por medio del Oficio DAJ-20103821, del 17 de diciembre del 2010; y el Acuerdo del Órgano Decisor </w:t>
      </w:r>
      <w:r w:rsidRPr="00821A2E">
        <w:rPr>
          <w:b/>
          <w:bCs/>
          <w:sz w:val="20"/>
          <w:szCs w:val="20"/>
        </w:rPr>
        <w:t xml:space="preserve">7.10.3 </w:t>
      </w:r>
      <w:r w:rsidRPr="00821A2E">
        <w:rPr>
          <w:sz w:val="20"/>
          <w:szCs w:val="20"/>
        </w:rPr>
        <w:t xml:space="preserve">tornado en la Sesión Extraordinaria 25-2016, del 12 de mayo del 2016, el procedimiento administrativo se mantuvo inactivo por </w:t>
      </w:r>
      <w:r w:rsidRPr="00821A2E">
        <w:rPr>
          <w:b/>
          <w:bCs/>
          <w:sz w:val="20"/>
          <w:szCs w:val="20"/>
          <w:u w:val="single"/>
        </w:rPr>
        <w:t>más 6 años.</w:t>
      </w:r>
    </w:p>
    <w:p w14:paraId="5FE73EF8" w14:textId="77777777" w:rsidR="00821A2E" w:rsidRPr="00821A2E" w:rsidRDefault="00821A2E" w:rsidP="00821A2E">
      <w:pPr>
        <w:kinsoku w:val="0"/>
        <w:overflowPunct w:val="0"/>
        <w:ind w:left="851" w:right="851" w:firstLine="720"/>
        <w:jc w:val="both"/>
        <w:textAlignment w:val="baseline"/>
        <w:rPr>
          <w:sz w:val="20"/>
          <w:szCs w:val="20"/>
        </w:rPr>
      </w:pPr>
    </w:p>
    <w:p w14:paraId="4567A342"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En el caso que nos ocupa la Administración está obligada a impulsar oficiosamente el Procedimiento, tal y como lo dispone el artículo 222 de la Ley General de la Administrativa, sobre todo cuando estamos en presencia de procedimientos sancionatorios severos, como es la Cancelación o Caducidad de una Concesión.</w:t>
      </w:r>
    </w:p>
    <w:p w14:paraId="33EEFBC9" w14:textId="77777777" w:rsidR="00821A2E" w:rsidRPr="00821A2E" w:rsidRDefault="00821A2E" w:rsidP="00821A2E">
      <w:pPr>
        <w:kinsoku w:val="0"/>
        <w:overflowPunct w:val="0"/>
        <w:ind w:left="851" w:right="851"/>
        <w:jc w:val="both"/>
        <w:textAlignment w:val="baseline"/>
        <w:rPr>
          <w:b/>
          <w:bCs/>
          <w:spacing w:val="-4"/>
          <w:sz w:val="20"/>
          <w:szCs w:val="20"/>
        </w:rPr>
      </w:pPr>
    </w:p>
    <w:p w14:paraId="723E1B91" w14:textId="77777777" w:rsidR="00821A2E" w:rsidRPr="00821A2E" w:rsidRDefault="00821A2E" w:rsidP="00821A2E">
      <w:pPr>
        <w:kinsoku w:val="0"/>
        <w:overflowPunct w:val="0"/>
        <w:ind w:left="851" w:right="851"/>
        <w:jc w:val="both"/>
        <w:textAlignment w:val="baseline"/>
        <w:rPr>
          <w:b/>
          <w:bCs/>
          <w:spacing w:val="-4"/>
          <w:sz w:val="20"/>
          <w:szCs w:val="20"/>
        </w:rPr>
      </w:pPr>
      <w:r w:rsidRPr="00821A2E">
        <w:rPr>
          <w:b/>
          <w:bCs/>
          <w:spacing w:val="-4"/>
          <w:sz w:val="20"/>
          <w:szCs w:val="20"/>
        </w:rPr>
        <w:t>JURISPRUDENCIA:</w:t>
      </w:r>
    </w:p>
    <w:p w14:paraId="53B489CD" w14:textId="77777777" w:rsidR="00821A2E" w:rsidRPr="00821A2E" w:rsidRDefault="00821A2E" w:rsidP="00821A2E">
      <w:pPr>
        <w:kinsoku w:val="0"/>
        <w:overflowPunct w:val="0"/>
        <w:ind w:left="851" w:right="851"/>
        <w:jc w:val="both"/>
        <w:textAlignment w:val="baseline"/>
        <w:rPr>
          <w:i/>
          <w:iCs/>
          <w:sz w:val="20"/>
          <w:szCs w:val="20"/>
        </w:rPr>
      </w:pPr>
      <w:r w:rsidRPr="00821A2E">
        <w:rPr>
          <w:sz w:val="20"/>
          <w:szCs w:val="20"/>
        </w:rPr>
        <w:t>[…]</w:t>
      </w:r>
    </w:p>
    <w:p w14:paraId="50176EB0" w14:textId="77777777" w:rsidR="00821A2E" w:rsidRPr="00821A2E" w:rsidRDefault="00821A2E" w:rsidP="00821A2E">
      <w:pPr>
        <w:kinsoku w:val="0"/>
        <w:overflowPunct w:val="0"/>
        <w:ind w:left="851" w:right="851"/>
        <w:jc w:val="both"/>
        <w:textAlignment w:val="baseline"/>
        <w:rPr>
          <w:b/>
          <w:bCs/>
          <w:spacing w:val="-7"/>
          <w:sz w:val="20"/>
          <w:szCs w:val="20"/>
        </w:rPr>
      </w:pPr>
      <w:r w:rsidRPr="00821A2E">
        <w:rPr>
          <w:b/>
          <w:bCs/>
          <w:spacing w:val="-7"/>
          <w:sz w:val="20"/>
          <w:szCs w:val="20"/>
        </w:rPr>
        <w:t>PETITORIA:</w:t>
      </w:r>
    </w:p>
    <w:p w14:paraId="2DFE4163" w14:textId="77777777" w:rsidR="00821A2E" w:rsidRPr="00821A2E" w:rsidRDefault="00821A2E" w:rsidP="00821A2E">
      <w:pPr>
        <w:kinsoku w:val="0"/>
        <w:overflowPunct w:val="0"/>
        <w:ind w:left="851" w:right="851" w:firstLine="720"/>
        <w:jc w:val="both"/>
        <w:textAlignment w:val="baseline"/>
        <w:rPr>
          <w:sz w:val="20"/>
          <w:szCs w:val="20"/>
        </w:rPr>
      </w:pPr>
      <w:r w:rsidRPr="00821A2E">
        <w:rPr>
          <w:sz w:val="20"/>
          <w:szCs w:val="20"/>
        </w:rPr>
        <w:t>Por lo anterior solicito se admita el Recurso de Apelación para ante el Tribunal Administrativo de Transportes, para que se revoque el Acuerdo recurrido.</w:t>
      </w:r>
    </w:p>
    <w:p w14:paraId="0E1F3894" w14:textId="77777777" w:rsidR="00821A2E" w:rsidRPr="00821A2E" w:rsidRDefault="00821A2E" w:rsidP="00821A2E">
      <w:pPr>
        <w:kinsoku w:val="0"/>
        <w:overflowPunct w:val="0"/>
        <w:ind w:left="851" w:right="851" w:firstLine="720"/>
        <w:jc w:val="both"/>
        <w:textAlignment w:val="baseline"/>
        <w:rPr>
          <w:color w:val="000000" w:themeColor="text1"/>
          <w:sz w:val="20"/>
          <w:szCs w:val="20"/>
        </w:rPr>
      </w:pPr>
      <w:r w:rsidRPr="00821A2E">
        <w:rPr>
          <w:color w:val="000000" w:themeColor="text1"/>
          <w:sz w:val="20"/>
          <w:szCs w:val="20"/>
        </w:rPr>
        <w:t>Pido que se me restituyan los derechos derivados de la Concesión y se ordene el archivo del expediente.</w:t>
      </w:r>
    </w:p>
    <w:p w14:paraId="5ECA2F6D" w14:textId="77777777" w:rsidR="00821A2E" w:rsidRPr="00821A2E" w:rsidRDefault="00821A2E" w:rsidP="00821A2E">
      <w:pPr>
        <w:kinsoku w:val="0"/>
        <w:overflowPunct w:val="0"/>
        <w:ind w:left="851" w:right="851" w:firstLine="720"/>
        <w:jc w:val="both"/>
        <w:textAlignment w:val="baseline"/>
        <w:rPr>
          <w:color w:val="000000" w:themeColor="text1"/>
          <w:sz w:val="20"/>
          <w:szCs w:val="20"/>
        </w:rPr>
      </w:pPr>
      <w:r w:rsidRPr="00821A2E">
        <w:rPr>
          <w:color w:val="000000" w:themeColor="text1"/>
          <w:sz w:val="20"/>
          <w:szCs w:val="20"/>
        </w:rPr>
        <w:t>Ampliare mis argumentos con la expresión de Agravios ante el Tribunal Administrativo de Transportes, para que sea anulado por completo el Acuerdo recurrido.</w:t>
      </w:r>
    </w:p>
    <w:p w14:paraId="0D8A4224" w14:textId="77777777" w:rsidR="008622B3" w:rsidRPr="00821A2E" w:rsidRDefault="00821A2E" w:rsidP="00821A2E">
      <w:pPr>
        <w:kinsoku w:val="0"/>
        <w:overflowPunct w:val="0"/>
        <w:ind w:left="851" w:right="851" w:firstLine="720"/>
        <w:jc w:val="both"/>
        <w:textAlignment w:val="baseline"/>
        <w:rPr>
          <w:color w:val="000000" w:themeColor="text1"/>
          <w:spacing w:val="2"/>
          <w:sz w:val="20"/>
          <w:szCs w:val="20"/>
        </w:rPr>
      </w:pPr>
      <w:r w:rsidRPr="00821A2E">
        <w:rPr>
          <w:color w:val="000000" w:themeColor="text1"/>
          <w:spacing w:val="2"/>
          <w:sz w:val="20"/>
          <w:szCs w:val="20"/>
        </w:rPr>
        <w:t xml:space="preserve">Pido se declare la CADUCIDAD y se anule el acuerdo recurrido.” </w:t>
      </w:r>
      <w:r w:rsidR="00AC679A" w:rsidRPr="00821A2E">
        <w:rPr>
          <w:color w:val="000000" w:themeColor="text1"/>
          <w:sz w:val="20"/>
          <w:szCs w:val="20"/>
        </w:rPr>
        <w:t xml:space="preserve">(…)” </w:t>
      </w:r>
      <w:r w:rsidR="008622B3" w:rsidRPr="00821A2E">
        <w:rPr>
          <w:color w:val="000000" w:themeColor="text1"/>
          <w:sz w:val="20"/>
          <w:szCs w:val="20"/>
        </w:rPr>
        <w:t xml:space="preserve">(Léanse los folios </w:t>
      </w:r>
      <w:r w:rsidR="00AC679A" w:rsidRPr="00821A2E">
        <w:rPr>
          <w:color w:val="000000" w:themeColor="text1"/>
          <w:sz w:val="20"/>
          <w:szCs w:val="20"/>
        </w:rPr>
        <w:t xml:space="preserve">del </w:t>
      </w:r>
      <w:r w:rsidRPr="00821A2E">
        <w:rPr>
          <w:color w:val="000000" w:themeColor="text1"/>
          <w:sz w:val="20"/>
          <w:szCs w:val="20"/>
        </w:rPr>
        <w:t>3 al 8</w:t>
      </w:r>
      <w:r w:rsidR="008622B3" w:rsidRPr="00821A2E">
        <w:rPr>
          <w:color w:val="000000" w:themeColor="text1"/>
          <w:sz w:val="20"/>
          <w:szCs w:val="20"/>
        </w:rPr>
        <w:t xml:space="preserve"> del expediente administrativo TAT-</w:t>
      </w:r>
      <w:r w:rsidRPr="00821A2E">
        <w:rPr>
          <w:color w:val="000000" w:themeColor="text1"/>
          <w:sz w:val="20"/>
          <w:szCs w:val="20"/>
        </w:rPr>
        <w:t>57-16</w:t>
      </w:r>
      <w:r w:rsidR="008622B3" w:rsidRPr="00821A2E">
        <w:rPr>
          <w:color w:val="000000" w:themeColor="text1"/>
          <w:sz w:val="20"/>
          <w:szCs w:val="20"/>
        </w:rPr>
        <w:t>)</w:t>
      </w:r>
    </w:p>
    <w:p w14:paraId="0C1814E1" w14:textId="77777777" w:rsidR="008622B3" w:rsidRPr="00ED5AAE" w:rsidRDefault="008622B3" w:rsidP="00ED5AAE">
      <w:pPr>
        <w:pStyle w:val="Default"/>
        <w:spacing w:line="276" w:lineRule="auto"/>
        <w:jc w:val="both"/>
        <w:rPr>
          <w:rFonts w:ascii="Times New Roman" w:hAnsi="Times New Roman" w:cs="Times New Roman"/>
          <w:color w:val="000000" w:themeColor="text1"/>
        </w:rPr>
      </w:pPr>
    </w:p>
    <w:p w14:paraId="12E5BF40" w14:textId="77777777" w:rsidR="00245364" w:rsidRDefault="00245364" w:rsidP="00ED5AAE">
      <w:pPr>
        <w:pStyle w:val="Default"/>
        <w:spacing w:line="276" w:lineRule="auto"/>
        <w:jc w:val="both"/>
        <w:rPr>
          <w:rFonts w:ascii="Times New Roman" w:hAnsi="Times New Roman" w:cs="Times New Roman"/>
          <w:color w:val="000000" w:themeColor="text1"/>
          <w:lang w:val="es-ES"/>
        </w:rPr>
      </w:pPr>
      <w:r w:rsidRPr="00ED5AAE">
        <w:rPr>
          <w:rFonts w:ascii="Times New Roman" w:hAnsi="Times New Roman" w:cs="Times New Roman"/>
          <w:b/>
          <w:color w:val="000000" w:themeColor="text1"/>
        </w:rPr>
        <w:t xml:space="preserve">TERCERO. - </w:t>
      </w:r>
      <w:r w:rsidR="00ED5AAE" w:rsidRPr="00ED5AAE">
        <w:rPr>
          <w:rFonts w:ascii="Times New Roman" w:hAnsi="Times New Roman" w:cs="Times New Roman"/>
          <w:color w:val="000000" w:themeColor="text1"/>
        </w:rPr>
        <w:t xml:space="preserve">El Lic.  </w:t>
      </w:r>
      <w:r w:rsidR="002B3106">
        <w:rPr>
          <w:rFonts w:ascii="Times New Roman" w:hAnsi="Times New Roman" w:cs="Times New Roman"/>
          <w:color w:val="000000" w:themeColor="text1"/>
          <w:lang w:val="es-ES"/>
        </w:rPr>
        <w:t>RAP</w:t>
      </w:r>
      <w:r w:rsidR="00ED5AAE" w:rsidRPr="00ED5AAE">
        <w:rPr>
          <w:rFonts w:ascii="Times New Roman" w:hAnsi="Times New Roman" w:cs="Times New Roman"/>
          <w:color w:val="000000" w:themeColor="text1"/>
          <w:lang w:val="es-ES"/>
        </w:rPr>
        <w:t xml:space="preserve">, cédula </w:t>
      </w:r>
      <w:r w:rsidR="002B3106">
        <w:rPr>
          <w:rFonts w:ascii="Times New Roman" w:hAnsi="Times New Roman" w:cs="Times New Roman"/>
          <w:color w:val="000000" w:themeColor="text1"/>
          <w:lang w:val="es-ES"/>
        </w:rPr>
        <w:t>...</w:t>
      </w:r>
      <w:r w:rsidR="00ED5AAE" w:rsidRPr="00ED5AAE">
        <w:rPr>
          <w:rFonts w:ascii="Times New Roman" w:hAnsi="Times New Roman" w:cs="Times New Roman"/>
          <w:color w:val="000000" w:themeColor="text1"/>
          <w:lang w:val="es-ES"/>
        </w:rPr>
        <w:t xml:space="preserve">, en su condición de Apoderado Especial Administrativo de la recurrente, amplía los alegatos del recurso de apelación, indicando lo siguiente: </w:t>
      </w:r>
    </w:p>
    <w:p w14:paraId="12E6C6FB" w14:textId="77777777" w:rsidR="00DB66F0" w:rsidRDefault="00DB66F0" w:rsidP="00DB66F0">
      <w:pPr>
        <w:kinsoku w:val="0"/>
        <w:overflowPunct w:val="0"/>
        <w:ind w:left="851" w:right="851" w:firstLine="648"/>
        <w:jc w:val="both"/>
        <w:textAlignment w:val="baseline"/>
        <w:rPr>
          <w:sz w:val="20"/>
          <w:szCs w:val="20"/>
        </w:rPr>
      </w:pPr>
    </w:p>
    <w:p w14:paraId="3A6C3EA9" w14:textId="77777777" w:rsidR="00DB66F0" w:rsidRPr="00DB66F0" w:rsidRDefault="00DB66F0" w:rsidP="00DB66F0">
      <w:pPr>
        <w:kinsoku w:val="0"/>
        <w:overflowPunct w:val="0"/>
        <w:ind w:left="851" w:right="851" w:firstLine="648"/>
        <w:jc w:val="both"/>
        <w:textAlignment w:val="baseline"/>
        <w:rPr>
          <w:sz w:val="20"/>
          <w:szCs w:val="20"/>
        </w:rPr>
      </w:pPr>
      <w:r w:rsidRPr="00DB66F0">
        <w:rPr>
          <w:sz w:val="20"/>
          <w:szCs w:val="20"/>
        </w:rPr>
        <w:t>“(…) Amplio los argumentos contenidos en el Recurso de Apelación que ha presentado mi poderdante, para que sean conocidos por el Tribunal Administrativo de Transportes, de la siguiente manera:</w:t>
      </w:r>
    </w:p>
    <w:p w14:paraId="65ACAB10" w14:textId="77777777" w:rsidR="00DB66F0" w:rsidRPr="00DB66F0" w:rsidRDefault="00DB66F0" w:rsidP="00DB66F0">
      <w:pPr>
        <w:kinsoku w:val="0"/>
        <w:overflowPunct w:val="0"/>
        <w:ind w:left="851" w:right="851" w:firstLine="648"/>
        <w:jc w:val="both"/>
        <w:textAlignment w:val="baseline"/>
        <w:rPr>
          <w:sz w:val="20"/>
          <w:szCs w:val="20"/>
        </w:rPr>
      </w:pPr>
    </w:p>
    <w:p w14:paraId="2C2B8491" w14:textId="77777777" w:rsidR="00DB66F0" w:rsidRPr="00DB66F0" w:rsidRDefault="00DB66F0" w:rsidP="00DB66F0">
      <w:pPr>
        <w:kinsoku w:val="0"/>
        <w:overflowPunct w:val="0"/>
        <w:ind w:left="851" w:right="851"/>
        <w:jc w:val="both"/>
        <w:textAlignment w:val="baseline"/>
        <w:rPr>
          <w:b/>
          <w:bCs/>
          <w:spacing w:val="-5"/>
          <w:sz w:val="20"/>
          <w:szCs w:val="20"/>
          <w:u w:val="single"/>
        </w:rPr>
      </w:pPr>
      <w:r w:rsidRPr="00DB66F0">
        <w:rPr>
          <w:spacing w:val="-5"/>
          <w:sz w:val="20"/>
          <w:szCs w:val="20"/>
        </w:rPr>
        <w:t xml:space="preserve">I.- </w:t>
      </w:r>
      <w:r w:rsidRPr="00DB66F0">
        <w:rPr>
          <w:b/>
          <w:bCs/>
          <w:spacing w:val="-5"/>
          <w:sz w:val="20"/>
          <w:szCs w:val="20"/>
          <w:u w:val="single"/>
        </w:rPr>
        <w:t xml:space="preserve"> OTORGAMIENTO DEL PODER GENERALISIMO:</w:t>
      </w:r>
    </w:p>
    <w:p w14:paraId="1C897CE7" w14:textId="77777777" w:rsidR="00DB66F0" w:rsidRPr="00DB66F0" w:rsidRDefault="00DB66F0" w:rsidP="00DB66F0">
      <w:pPr>
        <w:kinsoku w:val="0"/>
        <w:overflowPunct w:val="0"/>
        <w:ind w:left="851" w:right="851" w:firstLine="648"/>
        <w:jc w:val="both"/>
        <w:textAlignment w:val="baseline"/>
        <w:rPr>
          <w:spacing w:val="-6"/>
          <w:sz w:val="20"/>
          <w:szCs w:val="20"/>
        </w:rPr>
      </w:pPr>
    </w:p>
    <w:p w14:paraId="618975AB" w14:textId="77777777" w:rsidR="00DB66F0" w:rsidRPr="00DB66F0" w:rsidRDefault="00DB66F0" w:rsidP="00DB66F0">
      <w:pPr>
        <w:kinsoku w:val="0"/>
        <w:overflowPunct w:val="0"/>
        <w:ind w:left="851" w:right="851" w:firstLine="648"/>
        <w:jc w:val="both"/>
        <w:textAlignment w:val="baseline"/>
        <w:rPr>
          <w:spacing w:val="-6"/>
          <w:sz w:val="20"/>
          <w:szCs w:val="20"/>
        </w:rPr>
      </w:pPr>
      <w:r w:rsidRPr="00DB66F0">
        <w:rPr>
          <w:spacing w:val="-6"/>
          <w:sz w:val="20"/>
          <w:szCs w:val="20"/>
        </w:rPr>
        <w:lastRenderedPageBreak/>
        <w:t>Luego de la valoración y análisis del caso el Órgano Director del Procedimiento y la Dirección de Asuntos Jurídicos, concluye que mi representada ha cometido una violación a sus obligaciones contractuales contenidas en el artículo XI, inciso d) del Contrato de Concesión.</w:t>
      </w:r>
    </w:p>
    <w:p w14:paraId="71741375" w14:textId="77777777" w:rsidR="00DB66F0" w:rsidRPr="00DB66F0" w:rsidRDefault="00DB66F0" w:rsidP="00DB66F0">
      <w:pPr>
        <w:kinsoku w:val="0"/>
        <w:overflowPunct w:val="0"/>
        <w:ind w:left="851" w:right="851" w:firstLine="648"/>
        <w:jc w:val="both"/>
        <w:textAlignment w:val="baseline"/>
        <w:rPr>
          <w:sz w:val="20"/>
          <w:szCs w:val="20"/>
        </w:rPr>
      </w:pPr>
    </w:p>
    <w:p w14:paraId="0D1B76C1" w14:textId="77777777" w:rsidR="00DB66F0" w:rsidRPr="00DB66F0" w:rsidRDefault="00DB66F0" w:rsidP="00DB66F0">
      <w:pPr>
        <w:kinsoku w:val="0"/>
        <w:overflowPunct w:val="0"/>
        <w:ind w:left="851" w:right="851" w:firstLine="648"/>
        <w:jc w:val="both"/>
        <w:textAlignment w:val="baseline"/>
        <w:rPr>
          <w:sz w:val="20"/>
          <w:szCs w:val="20"/>
        </w:rPr>
      </w:pPr>
      <w:r w:rsidRPr="00DB66F0">
        <w:rPr>
          <w:sz w:val="20"/>
          <w:szCs w:val="20"/>
        </w:rPr>
        <w:t xml:space="preserve">El Órgano Director ha considerado que ha </w:t>
      </w:r>
      <w:r w:rsidRPr="00DB66F0">
        <w:rPr>
          <w:b/>
          <w:bCs/>
          <w:sz w:val="20"/>
          <w:szCs w:val="20"/>
        </w:rPr>
        <w:t xml:space="preserve">cedido de hecho </w:t>
      </w:r>
      <w:r w:rsidRPr="00DB66F0">
        <w:rPr>
          <w:sz w:val="20"/>
          <w:szCs w:val="20"/>
        </w:rPr>
        <w:t xml:space="preserve">la concesión sin la autorización previa del Consejo de Transporte Público, por el simple hecho del otorgamiento de un Poder Generalísimo sin límite de suma al señor </w:t>
      </w:r>
      <w:r w:rsidR="002B3106">
        <w:rPr>
          <w:sz w:val="20"/>
          <w:szCs w:val="20"/>
        </w:rPr>
        <w:t>EA</w:t>
      </w:r>
      <w:r w:rsidRPr="00DB66F0">
        <w:rPr>
          <w:sz w:val="20"/>
          <w:szCs w:val="20"/>
        </w:rPr>
        <w:t xml:space="preserve">, y que ha dejado de manejar el vehículo, disponiendo cancelar la concesión administrativa de taxi del vehículo Placa </w:t>
      </w:r>
      <w:r w:rsidR="002B3106">
        <w:rPr>
          <w:sz w:val="20"/>
          <w:szCs w:val="20"/>
        </w:rPr>
        <w:t>TXXX</w:t>
      </w:r>
      <w:r w:rsidRPr="00DB66F0">
        <w:rPr>
          <w:sz w:val="20"/>
          <w:szCs w:val="20"/>
        </w:rPr>
        <w:t xml:space="preserve"> del transporte remunerado de personas modalidad taxi.</w:t>
      </w:r>
    </w:p>
    <w:p w14:paraId="71A77857" w14:textId="77777777" w:rsidR="00DB66F0" w:rsidRPr="00DB66F0" w:rsidRDefault="00DB66F0" w:rsidP="00DB66F0">
      <w:pPr>
        <w:kinsoku w:val="0"/>
        <w:overflowPunct w:val="0"/>
        <w:ind w:left="851" w:right="851" w:firstLine="648"/>
        <w:jc w:val="both"/>
        <w:textAlignment w:val="baseline"/>
        <w:rPr>
          <w:sz w:val="20"/>
          <w:szCs w:val="20"/>
        </w:rPr>
      </w:pPr>
    </w:p>
    <w:p w14:paraId="40C0A495" w14:textId="77777777" w:rsidR="00DB66F0" w:rsidRPr="00DB66F0" w:rsidRDefault="00DB66F0" w:rsidP="00DB66F0">
      <w:pPr>
        <w:kinsoku w:val="0"/>
        <w:overflowPunct w:val="0"/>
        <w:ind w:left="851" w:right="851" w:firstLine="648"/>
        <w:jc w:val="both"/>
        <w:textAlignment w:val="baseline"/>
        <w:rPr>
          <w:sz w:val="20"/>
          <w:szCs w:val="20"/>
        </w:rPr>
      </w:pPr>
      <w:r w:rsidRPr="00DB66F0">
        <w:rPr>
          <w:sz w:val="20"/>
          <w:szCs w:val="20"/>
        </w:rPr>
        <w:t xml:space="preserve">Está incorporando la Administración una interpretación a las normas, para considerar que procede la Caducidad por existir un </w:t>
      </w:r>
      <w:r w:rsidRPr="00DB66F0">
        <w:rPr>
          <w:b/>
          <w:bCs/>
          <w:sz w:val="20"/>
          <w:szCs w:val="20"/>
        </w:rPr>
        <w:t xml:space="preserve">INCUMPLIMIENTO A LA OBLIGACIÓN DE CONDUCIR </w:t>
      </w:r>
      <w:r w:rsidRPr="00DB66F0">
        <w:rPr>
          <w:sz w:val="20"/>
          <w:szCs w:val="20"/>
        </w:rPr>
        <w:t>de mi representada, por el simple otorgamiento del Poder; pero sin existir una prueba dentro del expediente que así lo confirme.</w:t>
      </w:r>
    </w:p>
    <w:p w14:paraId="3976AF16" w14:textId="77777777" w:rsidR="00DB66F0" w:rsidRPr="00DB66F0" w:rsidRDefault="00DB66F0" w:rsidP="00DB66F0">
      <w:pPr>
        <w:kinsoku w:val="0"/>
        <w:overflowPunct w:val="0"/>
        <w:ind w:left="851" w:right="851" w:firstLine="648"/>
        <w:jc w:val="both"/>
        <w:textAlignment w:val="baseline"/>
        <w:rPr>
          <w:spacing w:val="-3"/>
          <w:sz w:val="20"/>
          <w:szCs w:val="20"/>
        </w:rPr>
      </w:pPr>
    </w:p>
    <w:p w14:paraId="1927B95C" w14:textId="77777777" w:rsidR="00DB66F0" w:rsidRPr="00DB66F0" w:rsidRDefault="00DB66F0" w:rsidP="00DB66F0">
      <w:pPr>
        <w:kinsoku w:val="0"/>
        <w:overflowPunct w:val="0"/>
        <w:ind w:left="851" w:right="851" w:firstLine="648"/>
        <w:jc w:val="both"/>
        <w:textAlignment w:val="baseline"/>
        <w:rPr>
          <w:sz w:val="20"/>
          <w:szCs w:val="20"/>
        </w:rPr>
      </w:pPr>
      <w:r w:rsidRPr="00DB66F0">
        <w:rPr>
          <w:spacing w:val="-3"/>
          <w:sz w:val="20"/>
          <w:szCs w:val="20"/>
        </w:rPr>
        <w:t xml:space="preserve">En el elenco de </w:t>
      </w:r>
      <w:r w:rsidRPr="00DB66F0">
        <w:rPr>
          <w:i/>
          <w:iCs/>
          <w:spacing w:val="-3"/>
          <w:sz w:val="20"/>
          <w:szCs w:val="20"/>
        </w:rPr>
        <w:t xml:space="preserve">Hechos no probados </w:t>
      </w:r>
      <w:r w:rsidRPr="00DB66F0">
        <w:rPr>
          <w:spacing w:val="-3"/>
          <w:sz w:val="20"/>
          <w:szCs w:val="20"/>
        </w:rPr>
        <w:t xml:space="preserve">y en forma contradictoria, irrespetando los principios generales del Derecho y el </w:t>
      </w:r>
      <w:r w:rsidRPr="00DB66F0">
        <w:rPr>
          <w:sz w:val="20"/>
          <w:szCs w:val="20"/>
        </w:rPr>
        <w:t>procedimiento administrativo, la Administración está concluyendo en perjuicio de mi representada que no conduce el vehículo; cuando lo correcto es que el Órgano Director del procedimiento demostrara sin ninguna duda esa afirmación, lo cual le permitiría sustentar el caso.</w:t>
      </w:r>
    </w:p>
    <w:p w14:paraId="23FEB426" w14:textId="77777777" w:rsidR="00DB66F0" w:rsidRPr="00DB66F0" w:rsidRDefault="00DB66F0" w:rsidP="00DB66F0">
      <w:pPr>
        <w:kinsoku w:val="0"/>
        <w:overflowPunct w:val="0"/>
        <w:ind w:left="851" w:right="851" w:firstLine="720"/>
        <w:jc w:val="both"/>
        <w:textAlignment w:val="baseline"/>
        <w:rPr>
          <w:sz w:val="20"/>
          <w:szCs w:val="20"/>
        </w:rPr>
      </w:pPr>
    </w:p>
    <w:p w14:paraId="7D51D258" w14:textId="77777777" w:rsidR="00DB66F0" w:rsidRPr="00DB66F0" w:rsidRDefault="00DB66F0" w:rsidP="00DB66F0">
      <w:pPr>
        <w:kinsoku w:val="0"/>
        <w:overflowPunct w:val="0"/>
        <w:ind w:left="851" w:right="851" w:firstLine="720"/>
        <w:jc w:val="both"/>
        <w:textAlignment w:val="baseline"/>
        <w:rPr>
          <w:i/>
          <w:iCs/>
          <w:sz w:val="20"/>
          <w:szCs w:val="20"/>
        </w:rPr>
      </w:pPr>
      <w:r w:rsidRPr="00DB66F0">
        <w:rPr>
          <w:sz w:val="20"/>
          <w:szCs w:val="20"/>
        </w:rPr>
        <w:t xml:space="preserve">Ese Hecho no probado debería decir: </w:t>
      </w:r>
      <w:r w:rsidRPr="00DB66F0">
        <w:rPr>
          <w:i/>
          <w:iCs/>
          <w:sz w:val="20"/>
          <w:szCs w:val="20"/>
        </w:rPr>
        <w:t xml:space="preserve">"No existe prueba dentro del expediente que la </w:t>
      </w:r>
      <w:r w:rsidR="003C71EE" w:rsidRPr="00DB66F0">
        <w:rPr>
          <w:i/>
          <w:iCs/>
          <w:sz w:val="20"/>
          <w:szCs w:val="20"/>
        </w:rPr>
        <w:t>señora</w:t>
      </w:r>
      <w:r w:rsidRPr="00DB66F0">
        <w:rPr>
          <w:i/>
          <w:iCs/>
          <w:sz w:val="20"/>
          <w:szCs w:val="20"/>
        </w:rPr>
        <w:t xml:space="preserve"> haya dejado de conducir el vehículo en forma personal".</w:t>
      </w:r>
    </w:p>
    <w:p w14:paraId="46FF712E" w14:textId="77777777" w:rsidR="00DB66F0" w:rsidRPr="00DB66F0" w:rsidRDefault="00DB66F0" w:rsidP="00DB66F0">
      <w:pPr>
        <w:kinsoku w:val="0"/>
        <w:overflowPunct w:val="0"/>
        <w:ind w:left="851" w:right="851" w:firstLine="720"/>
        <w:jc w:val="both"/>
        <w:textAlignment w:val="baseline"/>
        <w:rPr>
          <w:sz w:val="20"/>
          <w:szCs w:val="20"/>
        </w:rPr>
      </w:pPr>
    </w:p>
    <w:p w14:paraId="50A5CB40" w14:textId="77777777" w:rsidR="00DB66F0" w:rsidRPr="00DB66F0" w:rsidRDefault="00DB66F0" w:rsidP="00DB66F0">
      <w:pPr>
        <w:kinsoku w:val="0"/>
        <w:overflowPunct w:val="0"/>
        <w:ind w:left="851" w:right="851" w:firstLine="720"/>
        <w:jc w:val="both"/>
        <w:textAlignment w:val="baseline"/>
        <w:rPr>
          <w:sz w:val="20"/>
          <w:szCs w:val="20"/>
        </w:rPr>
      </w:pPr>
      <w:r w:rsidRPr="00DB66F0">
        <w:rPr>
          <w:sz w:val="20"/>
          <w:szCs w:val="20"/>
        </w:rPr>
        <w:t>Al hacerlo de esta forma lo convierte en un hecho probado e indubitable.</w:t>
      </w:r>
    </w:p>
    <w:p w14:paraId="0373326A" w14:textId="77777777" w:rsidR="00DB66F0" w:rsidRPr="00DB66F0" w:rsidRDefault="00DB66F0" w:rsidP="00DB66F0">
      <w:pPr>
        <w:kinsoku w:val="0"/>
        <w:overflowPunct w:val="0"/>
        <w:ind w:left="851" w:right="851" w:firstLine="720"/>
        <w:jc w:val="both"/>
        <w:textAlignment w:val="baseline"/>
        <w:rPr>
          <w:spacing w:val="-4"/>
          <w:sz w:val="20"/>
          <w:szCs w:val="20"/>
        </w:rPr>
      </w:pPr>
    </w:p>
    <w:p w14:paraId="7561D004" w14:textId="77777777" w:rsidR="00DB66F0" w:rsidRPr="00DB66F0" w:rsidRDefault="00DB66F0" w:rsidP="00DB66F0">
      <w:pPr>
        <w:kinsoku w:val="0"/>
        <w:overflowPunct w:val="0"/>
        <w:ind w:left="851" w:right="851" w:firstLine="720"/>
        <w:jc w:val="both"/>
        <w:textAlignment w:val="baseline"/>
        <w:rPr>
          <w:spacing w:val="-4"/>
          <w:sz w:val="20"/>
          <w:szCs w:val="20"/>
        </w:rPr>
      </w:pPr>
      <w:r w:rsidRPr="00DB66F0">
        <w:rPr>
          <w:spacing w:val="-4"/>
          <w:sz w:val="20"/>
          <w:szCs w:val="20"/>
        </w:rPr>
        <w:t>Aún con el fundamento de las Sentencias que indica el Acuerdo, respetuosamente se sostiene que por el simple otorgamiento de un Contrato de Mandato, no se constituye como causal para la caducidad de la Concesión.</w:t>
      </w:r>
    </w:p>
    <w:p w14:paraId="44761C8B" w14:textId="77777777" w:rsidR="00DB66F0" w:rsidRPr="00DB66F0" w:rsidRDefault="00DB66F0" w:rsidP="00DB66F0">
      <w:pPr>
        <w:kinsoku w:val="0"/>
        <w:overflowPunct w:val="0"/>
        <w:ind w:left="851" w:right="851" w:firstLine="720"/>
        <w:jc w:val="both"/>
        <w:textAlignment w:val="baseline"/>
        <w:rPr>
          <w:sz w:val="20"/>
          <w:szCs w:val="20"/>
        </w:rPr>
      </w:pPr>
    </w:p>
    <w:p w14:paraId="0231DA57" w14:textId="77777777" w:rsidR="00DB66F0" w:rsidRPr="00DB66F0" w:rsidRDefault="00DB66F0" w:rsidP="00DB66F0">
      <w:pPr>
        <w:kinsoku w:val="0"/>
        <w:overflowPunct w:val="0"/>
        <w:ind w:left="851" w:right="851" w:firstLine="720"/>
        <w:jc w:val="both"/>
        <w:textAlignment w:val="baseline"/>
        <w:rPr>
          <w:sz w:val="20"/>
          <w:szCs w:val="20"/>
        </w:rPr>
      </w:pPr>
      <w:r w:rsidRPr="00DB66F0">
        <w:rPr>
          <w:sz w:val="20"/>
          <w:szCs w:val="20"/>
        </w:rPr>
        <w:t>Las pruebas aportadas por la Administración dentro del Expediente, no concluyen que mi representada haya dejado de explotar el Taxi, o que haya dejado de conducir el vehículo un mínimo de 8 horas diarias.</w:t>
      </w:r>
    </w:p>
    <w:p w14:paraId="4D91E6EA" w14:textId="77777777" w:rsidR="00DB66F0" w:rsidRPr="00DB66F0" w:rsidRDefault="00DB66F0" w:rsidP="00DB66F0">
      <w:pPr>
        <w:kinsoku w:val="0"/>
        <w:overflowPunct w:val="0"/>
        <w:ind w:left="851" w:right="851" w:firstLine="720"/>
        <w:jc w:val="both"/>
        <w:textAlignment w:val="baseline"/>
        <w:rPr>
          <w:spacing w:val="-5"/>
          <w:sz w:val="20"/>
          <w:szCs w:val="20"/>
        </w:rPr>
      </w:pPr>
      <w:r w:rsidRPr="00DB66F0">
        <w:rPr>
          <w:spacing w:val="-5"/>
          <w:sz w:val="20"/>
          <w:szCs w:val="20"/>
        </w:rPr>
        <w:t>Tampoco consta documento formal de cesión o venta del vehículo o la concesión, ni se ha demostrado que ha dejado de tener el control de la administración de la concesión administrativa.</w:t>
      </w:r>
    </w:p>
    <w:p w14:paraId="71547866" w14:textId="77777777" w:rsidR="00DB66F0" w:rsidRPr="00DB66F0" w:rsidRDefault="00DB66F0" w:rsidP="00DB66F0">
      <w:pPr>
        <w:kinsoku w:val="0"/>
        <w:overflowPunct w:val="0"/>
        <w:ind w:left="851" w:right="851" w:firstLine="720"/>
        <w:jc w:val="both"/>
        <w:textAlignment w:val="baseline"/>
        <w:rPr>
          <w:spacing w:val="-11"/>
          <w:sz w:val="20"/>
          <w:szCs w:val="20"/>
        </w:rPr>
      </w:pPr>
    </w:p>
    <w:p w14:paraId="509BC648" w14:textId="77777777" w:rsidR="00DB66F0" w:rsidRPr="00DB66F0" w:rsidRDefault="00DB66F0" w:rsidP="00DB66F0">
      <w:pPr>
        <w:kinsoku w:val="0"/>
        <w:overflowPunct w:val="0"/>
        <w:ind w:left="851" w:right="851" w:firstLine="720"/>
        <w:jc w:val="both"/>
        <w:textAlignment w:val="baseline"/>
        <w:rPr>
          <w:spacing w:val="-5"/>
          <w:sz w:val="20"/>
          <w:szCs w:val="20"/>
        </w:rPr>
      </w:pPr>
      <w:r w:rsidRPr="00DB66F0">
        <w:rPr>
          <w:spacing w:val="-5"/>
          <w:sz w:val="20"/>
          <w:szCs w:val="20"/>
        </w:rPr>
        <w:t xml:space="preserve">El </w:t>
      </w:r>
      <w:r w:rsidRPr="00DB66F0">
        <w:rPr>
          <w:b/>
          <w:spacing w:val="-5"/>
          <w:sz w:val="20"/>
          <w:szCs w:val="20"/>
        </w:rPr>
        <w:t>Tribunal Administrativo de Transportes</w:t>
      </w:r>
      <w:r w:rsidRPr="00DB66F0">
        <w:rPr>
          <w:spacing w:val="-5"/>
          <w:sz w:val="20"/>
          <w:szCs w:val="20"/>
        </w:rPr>
        <w:t>, Órgano jerárquico del Consejo de Transporte Público, en la Sentencia número 1981</w:t>
      </w:r>
      <w:r w:rsidRPr="00DB66F0">
        <w:rPr>
          <w:spacing w:val="-5"/>
          <w:sz w:val="20"/>
          <w:szCs w:val="20"/>
        </w:rPr>
        <w:softHyphen/>
        <w:t>2010 de las 14:50 horas del 30 de setiembre del 2010, dijo sobre el Hecho No probado, pero de forma asertiva lo siguiente:</w:t>
      </w:r>
    </w:p>
    <w:p w14:paraId="0312A149" w14:textId="77777777" w:rsidR="00DB66F0" w:rsidRPr="00DB66F0" w:rsidRDefault="00DB66F0" w:rsidP="00DB66F0">
      <w:pPr>
        <w:kinsoku w:val="0"/>
        <w:overflowPunct w:val="0"/>
        <w:ind w:left="851" w:right="851"/>
        <w:jc w:val="both"/>
        <w:textAlignment w:val="baseline"/>
        <w:rPr>
          <w:b/>
          <w:bCs/>
          <w:i/>
          <w:iCs/>
          <w:spacing w:val="-5"/>
          <w:sz w:val="20"/>
          <w:szCs w:val="20"/>
        </w:rPr>
      </w:pPr>
    </w:p>
    <w:p w14:paraId="7CC21AEC" w14:textId="77777777" w:rsidR="00DB66F0" w:rsidRPr="00DB66F0" w:rsidRDefault="00DB66F0" w:rsidP="00DB66F0">
      <w:pPr>
        <w:kinsoku w:val="0"/>
        <w:overflowPunct w:val="0"/>
        <w:ind w:left="851" w:right="851"/>
        <w:jc w:val="both"/>
        <w:textAlignment w:val="baseline"/>
        <w:rPr>
          <w:b/>
          <w:bCs/>
          <w:i/>
          <w:iCs/>
          <w:spacing w:val="-5"/>
          <w:sz w:val="20"/>
          <w:szCs w:val="20"/>
        </w:rPr>
      </w:pPr>
      <w:r w:rsidRPr="00DB66F0">
        <w:rPr>
          <w:b/>
          <w:bCs/>
          <w:i/>
          <w:iCs/>
          <w:spacing w:val="-5"/>
          <w:sz w:val="20"/>
          <w:szCs w:val="20"/>
        </w:rPr>
        <w:t>"...Por otro lado la administración no aportó prueba que demostrara que el recurrente no maneja el vehículo por ocho horas diarias..."</w:t>
      </w:r>
    </w:p>
    <w:p w14:paraId="3D8FD2C9" w14:textId="77777777" w:rsidR="00DB66F0" w:rsidRPr="00DB66F0" w:rsidRDefault="00DB66F0" w:rsidP="00DB66F0">
      <w:pPr>
        <w:kinsoku w:val="0"/>
        <w:overflowPunct w:val="0"/>
        <w:ind w:left="851" w:right="851" w:firstLine="720"/>
        <w:jc w:val="both"/>
        <w:textAlignment w:val="baseline"/>
        <w:rPr>
          <w:sz w:val="20"/>
          <w:szCs w:val="20"/>
        </w:rPr>
      </w:pPr>
    </w:p>
    <w:p w14:paraId="51964DF2" w14:textId="77777777" w:rsidR="00DB66F0" w:rsidRPr="00DB66F0" w:rsidRDefault="00DB66F0" w:rsidP="00DB66F0">
      <w:pPr>
        <w:kinsoku w:val="0"/>
        <w:overflowPunct w:val="0"/>
        <w:ind w:left="851" w:right="851" w:firstLine="720"/>
        <w:jc w:val="both"/>
        <w:textAlignment w:val="baseline"/>
        <w:rPr>
          <w:sz w:val="20"/>
          <w:szCs w:val="20"/>
        </w:rPr>
      </w:pPr>
      <w:r w:rsidRPr="00DB66F0">
        <w:rPr>
          <w:sz w:val="20"/>
          <w:szCs w:val="20"/>
        </w:rPr>
        <w:t>Por lo anterior el acuerdo tornado por la Junta Directiva debe Revocarse puesto que es evidente la falta de diligencia de la Administración en probar elementos de verdadera importancia.” (Léanse los folios 11 y 12 del expediente administrativo TAT-57-16)</w:t>
      </w:r>
    </w:p>
    <w:p w14:paraId="0E393075" w14:textId="77777777" w:rsidR="00DB66F0" w:rsidRDefault="00DB66F0" w:rsidP="00DB66F0">
      <w:pPr>
        <w:jc w:val="both"/>
        <w:rPr>
          <w:sz w:val="20"/>
          <w:szCs w:val="20"/>
        </w:rPr>
      </w:pPr>
    </w:p>
    <w:p w14:paraId="4304AF6D" w14:textId="77777777" w:rsidR="000237DC" w:rsidRPr="00D70DED" w:rsidRDefault="000237DC" w:rsidP="00DB66F0">
      <w:pPr>
        <w:jc w:val="both"/>
        <w:rPr>
          <w:sz w:val="20"/>
          <w:szCs w:val="20"/>
        </w:rPr>
      </w:pPr>
    </w:p>
    <w:p w14:paraId="25CAC7E9" w14:textId="77777777" w:rsidR="00E96EEA" w:rsidRPr="00821A2E" w:rsidRDefault="00245364" w:rsidP="00821A2E">
      <w:pPr>
        <w:pStyle w:val="Default"/>
        <w:jc w:val="both"/>
        <w:rPr>
          <w:rFonts w:ascii="Times New Roman" w:hAnsi="Times New Roman" w:cs="Times New Roman"/>
          <w:color w:val="000000" w:themeColor="text1"/>
        </w:rPr>
      </w:pPr>
      <w:r>
        <w:rPr>
          <w:rFonts w:ascii="Times New Roman" w:hAnsi="Times New Roman" w:cs="Times New Roman"/>
          <w:b/>
          <w:color w:val="000000" w:themeColor="text1"/>
        </w:rPr>
        <w:t>CUARTO</w:t>
      </w:r>
      <w:r w:rsidR="00700C19" w:rsidRPr="00821A2E">
        <w:rPr>
          <w:rFonts w:ascii="Times New Roman" w:hAnsi="Times New Roman" w:cs="Times New Roman"/>
          <w:b/>
          <w:color w:val="000000" w:themeColor="text1"/>
        </w:rPr>
        <w:t>. -</w:t>
      </w:r>
      <w:r w:rsidR="00706C56" w:rsidRPr="00821A2E">
        <w:rPr>
          <w:rFonts w:ascii="Times New Roman" w:hAnsi="Times New Roman" w:cs="Times New Roman"/>
          <w:b/>
          <w:color w:val="000000" w:themeColor="text1"/>
        </w:rPr>
        <w:t xml:space="preserve"> </w:t>
      </w:r>
      <w:r w:rsidR="00E96EEA" w:rsidRPr="00821A2E">
        <w:rPr>
          <w:rFonts w:ascii="Times New Roman" w:hAnsi="Times New Roman" w:cs="Times New Roman"/>
          <w:color w:val="000000" w:themeColor="text1"/>
        </w:rPr>
        <w:t>En los procedimientos seguidos se han observado los términos y prescripciones legales.</w:t>
      </w:r>
    </w:p>
    <w:p w14:paraId="6F63EAEA" w14:textId="77777777" w:rsidR="00E47571" w:rsidRDefault="00E47571" w:rsidP="00C3035B">
      <w:pPr>
        <w:jc w:val="both"/>
        <w:rPr>
          <w:color w:val="000000" w:themeColor="text1"/>
        </w:rPr>
      </w:pPr>
    </w:p>
    <w:p w14:paraId="673818D4" w14:textId="77777777" w:rsidR="000237DC" w:rsidRPr="00FD2E7F" w:rsidRDefault="000237DC" w:rsidP="00C3035B">
      <w:pPr>
        <w:jc w:val="both"/>
        <w:rPr>
          <w:color w:val="000000" w:themeColor="text1"/>
        </w:rPr>
      </w:pPr>
    </w:p>
    <w:p w14:paraId="6E1D66BD" w14:textId="77777777" w:rsidR="006B79AF" w:rsidRPr="00FD2E7F" w:rsidRDefault="006B79AF" w:rsidP="006B79AF">
      <w:pPr>
        <w:rPr>
          <w:b/>
          <w:color w:val="000000" w:themeColor="text1"/>
        </w:rPr>
      </w:pPr>
      <w:r w:rsidRPr="00FD2E7F">
        <w:rPr>
          <w:b/>
          <w:color w:val="000000" w:themeColor="text1"/>
        </w:rPr>
        <w:t>REDACTA EL JUEZ PORTUGUEZ MÉNDEZ,</w:t>
      </w:r>
    </w:p>
    <w:p w14:paraId="78FB45CF" w14:textId="77777777" w:rsidR="00C3035B" w:rsidRDefault="00C3035B" w:rsidP="0012094A">
      <w:pPr>
        <w:pStyle w:val="Sinespaciado"/>
        <w:rPr>
          <w:rFonts w:ascii="Times New Roman" w:hAnsi="Times New Roman"/>
          <w:color w:val="000000" w:themeColor="text1"/>
          <w:sz w:val="24"/>
          <w:szCs w:val="24"/>
        </w:rPr>
      </w:pPr>
    </w:p>
    <w:p w14:paraId="5AB21ECB" w14:textId="77777777" w:rsidR="000237DC" w:rsidRPr="00FD2E7F" w:rsidRDefault="000237DC" w:rsidP="0012094A">
      <w:pPr>
        <w:pStyle w:val="Sinespaciado"/>
        <w:rPr>
          <w:rFonts w:ascii="Times New Roman" w:hAnsi="Times New Roman"/>
          <w:color w:val="000000" w:themeColor="text1"/>
          <w:sz w:val="24"/>
          <w:szCs w:val="24"/>
        </w:rPr>
      </w:pPr>
    </w:p>
    <w:p w14:paraId="7E5430AD" w14:textId="77777777" w:rsidR="002D0C5E" w:rsidRPr="00FD2E7F" w:rsidRDefault="002D0C5E" w:rsidP="002D0C5E">
      <w:pPr>
        <w:jc w:val="center"/>
        <w:rPr>
          <w:b/>
          <w:color w:val="000000" w:themeColor="text1"/>
        </w:rPr>
      </w:pPr>
      <w:r w:rsidRPr="00FD2E7F">
        <w:rPr>
          <w:b/>
          <w:color w:val="000000" w:themeColor="text1"/>
        </w:rPr>
        <w:t xml:space="preserve">CONSIDERANDO </w:t>
      </w:r>
    </w:p>
    <w:p w14:paraId="7EDC625E" w14:textId="77777777" w:rsidR="002D0C5E" w:rsidRDefault="002D0C5E" w:rsidP="002D0C5E">
      <w:pPr>
        <w:jc w:val="center"/>
        <w:rPr>
          <w:b/>
          <w:color w:val="000000" w:themeColor="text1"/>
        </w:rPr>
      </w:pPr>
    </w:p>
    <w:p w14:paraId="67B6A45C" w14:textId="77777777" w:rsidR="000237DC" w:rsidRPr="00FD2E7F" w:rsidRDefault="000237DC" w:rsidP="002D0C5E">
      <w:pPr>
        <w:jc w:val="center"/>
        <w:rPr>
          <w:b/>
          <w:color w:val="000000" w:themeColor="text1"/>
        </w:rPr>
      </w:pPr>
    </w:p>
    <w:p w14:paraId="64CC5322" w14:textId="77777777" w:rsidR="002D0C5E" w:rsidRPr="00FD2E7F" w:rsidRDefault="002D0C5E" w:rsidP="002D0C5E">
      <w:pPr>
        <w:pStyle w:val="Style9"/>
        <w:numPr>
          <w:ilvl w:val="0"/>
          <w:numId w:val="8"/>
        </w:numPr>
        <w:tabs>
          <w:tab w:val="left" w:pos="426"/>
        </w:tabs>
        <w:kinsoku w:val="0"/>
        <w:autoSpaceDE/>
        <w:autoSpaceDN/>
        <w:spacing w:before="0" w:after="120"/>
        <w:ind w:left="0" w:right="0" w:firstLine="0"/>
        <w:rPr>
          <w:rStyle w:val="CharacterStyle6"/>
          <w:color w:val="000000" w:themeColor="text1"/>
          <w:sz w:val="24"/>
          <w:szCs w:val="24"/>
          <w:lang w:val="es-CR"/>
        </w:rPr>
      </w:pPr>
      <w:r w:rsidRPr="00FD2E7F">
        <w:rPr>
          <w:rStyle w:val="CharacterStyle6"/>
          <w:b/>
          <w:bCs/>
          <w:color w:val="000000" w:themeColor="text1"/>
          <w:sz w:val="24"/>
          <w:szCs w:val="24"/>
          <w:lang w:val="es-CR"/>
        </w:rPr>
        <w:t xml:space="preserve">COMPETENCIA. - </w:t>
      </w:r>
      <w:r w:rsidRPr="00FD2E7F">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FD2E7F">
        <w:rPr>
          <w:rStyle w:val="CharacterStyle6"/>
          <w:color w:val="000000" w:themeColor="text1"/>
          <w:spacing w:val="1"/>
          <w:w w:val="105"/>
          <w:sz w:val="24"/>
          <w:szCs w:val="24"/>
          <w:lang w:val="es-CR"/>
        </w:rPr>
        <w:t xml:space="preserve">Ley Reguladora del Servicio Público de Transporte Remunerado de Personas en Vehículos </w:t>
      </w:r>
      <w:r w:rsidRPr="00FD2E7F">
        <w:rPr>
          <w:rStyle w:val="CharacterStyle6"/>
          <w:color w:val="000000" w:themeColor="text1"/>
          <w:spacing w:val="-1"/>
          <w:w w:val="105"/>
          <w:sz w:val="24"/>
          <w:szCs w:val="24"/>
          <w:lang w:val="es-CR"/>
        </w:rPr>
        <w:t xml:space="preserve">en la Modalidad de Taxi </w:t>
      </w:r>
      <w:proofErr w:type="spellStart"/>
      <w:r w:rsidRPr="00FD2E7F">
        <w:rPr>
          <w:rStyle w:val="CharacterStyle6"/>
          <w:color w:val="000000" w:themeColor="text1"/>
          <w:spacing w:val="-1"/>
          <w:w w:val="105"/>
          <w:sz w:val="24"/>
          <w:szCs w:val="24"/>
          <w:lang w:val="es-CR"/>
        </w:rPr>
        <w:t>N°</w:t>
      </w:r>
      <w:proofErr w:type="spellEnd"/>
      <w:r w:rsidRPr="00FD2E7F">
        <w:rPr>
          <w:rStyle w:val="CharacterStyle6"/>
          <w:color w:val="000000" w:themeColor="text1"/>
          <w:spacing w:val="-1"/>
          <w:w w:val="105"/>
          <w:sz w:val="24"/>
          <w:szCs w:val="24"/>
          <w:lang w:val="es-CR"/>
        </w:rPr>
        <w:t xml:space="preserve"> 7969 del 22 de diciembre de 1999.</w:t>
      </w:r>
    </w:p>
    <w:p w14:paraId="0D9E26E8" w14:textId="77777777" w:rsidR="002D0C5E" w:rsidRPr="00FD2E7F" w:rsidRDefault="002D0C5E" w:rsidP="002D0C5E">
      <w:pPr>
        <w:pStyle w:val="Style9"/>
        <w:tabs>
          <w:tab w:val="left" w:pos="426"/>
        </w:tabs>
        <w:kinsoku w:val="0"/>
        <w:autoSpaceDE/>
        <w:autoSpaceDN/>
        <w:spacing w:before="0" w:after="120"/>
        <w:ind w:right="0"/>
        <w:rPr>
          <w:rStyle w:val="CharacterStyle6"/>
          <w:color w:val="000000" w:themeColor="text1"/>
          <w:sz w:val="24"/>
          <w:szCs w:val="24"/>
          <w:lang w:val="es-CR"/>
        </w:rPr>
      </w:pPr>
    </w:p>
    <w:p w14:paraId="074746CF" w14:textId="77777777" w:rsidR="002D0C5E" w:rsidRPr="00FD2E7F" w:rsidRDefault="002D0C5E" w:rsidP="002D0C5E">
      <w:pPr>
        <w:pStyle w:val="Style9"/>
        <w:numPr>
          <w:ilvl w:val="0"/>
          <w:numId w:val="8"/>
        </w:numPr>
        <w:tabs>
          <w:tab w:val="left" w:pos="426"/>
        </w:tabs>
        <w:kinsoku w:val="0"/>
        <w:autoSpaceDE/>
        <w:autoSpaceDN/>
        <w:spacing w:before="0" w:after="120"/>
        <w:ind w:left="0" w:right="0" w:firstLine="0"/>
        <w:rPr>
          <w:color w:val="000000" w:themeColor="text1"/>
          <w:sz w:val="24"/>
          <w:szCs w:val="24"/>
          <w:lang w:val="es-CR"/>
        </w:rPr>
      </w:pPr>
      <w:r w:rsidRPr="00FD2E7F">
        <w:rPr>
          <w:rStyle w:val="CharacterStyle6"/>
          <w:b/>
          <w:bCs/>
          <w:color w:val="000000" w:themeColor="text1"/>
          <w:spacing w:val="-2"/>
          <w:sz w:val="24"/>
          <w:szCs w:val="24"/>
          <w:lang w:val="es-CR"/>
        </w:rPr>
        <w:t xml:space="preserve">ADMISIBILIDAD DEL RECURSO. </w:t>
      </w:r>
      <w:r w:rsidRPr="00FD2E7F">
        <w:rPr>
          <w:b/>
          <w:color w:val="000000" w:themeColor="text1"/>
          <w:sz w:val="24"/>
          <w:szCs w:val="24"/>
          <w:u w:val="single"/>
          <w:lang w:val="es-CR"/>
        </w:rPr>
        <w:t>En cuanto a la Legitimación</w:t>
      </w:r>
      <w:r w:rsidRPr="00FD2E7F">
        <w:rPr>
          <w:b/>
          <w:color w:val="000000" w:themeColor="text1"/>
          <w:sz w:val="24"/>
          <w:szCs w:val="24"/>
          <w:lang w:val="es-CR"/>
        </w:rPr>
        <w:t xml:space="preserve">: </w:t>
      </w:r>
      <w:r w:rsidRPr="00FD2E7F">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 la recurrente se le decretó la caducidad de su derecho de concesión en el </w:t>
      </w:r>
      <w:r w:rsidRPr="00FD2E7F">
        <w:rPr>
          <w:b/>
          <w:color w:val="000000" w:themeColor="text1"/>
          <w:sz w:val="24"/>
          <w:szCs w:val="24"/>
          <w:lang w:val="es-CR"/>
        </w:rPr>
        <w:t>Artículo 7.10.3 de la Sesión Ordinaria 25-2016 del 12 de mayo del 2016</w:t>
      </w:r>
      <w:r w:rsidRPr="00FD2E7F">
        <w:rPr>
          <w:color w:val="000000" w:themeColor="text1"/>
          <w:sz w:val="24"/>
          <w:szCs w:val="24"/>
          <w:lang w:val="es-CR"/>
        </w:rPr>
        <w:t xml:space="preserve">, adoptado por la Junta Directiva del Consejo de Transporte Público, de ahí que la recurrente ostenta legitimación para impugnar el acuerdo referido.  </w:t>
      </w:r>
      <w:r w:rsidRPr="00FD2E7F">
        <w:rPr>
          <w:b/>
          <w:iCs/>
          <w:color w:val="000000" w:themeColor="text1"/>
          <w:sz w:val="24"/>
          <w:szCs w:val="24"/>
          <w:u w:val="single"/>
          <w:lang w:val="es-CR"/>
        </w:rPr>
        <w:t>En cuanto al plazo</w:t>
      </w:r>
      <w:r w:rsidRPr="00FD2E7F">
        <w:rPr>
          <w:b/>
          <w:iCs/>
          <w:color w:val="000000" w:themeColor="text1"/>
          <w:sz w:val="24"/>
          <w:szCs w:val="24"/>
          <w:lang w:val="es-CR"/>
        </w:rPr>
        <w:t xml:space="preserve">: </w:t>
      </w:r>
      <w:r w:rsidRPr="00FD2E7F">
        <w:rPr>
          <w:iCs/>
          <w:color w:val="000000" w:themeColor="text1"/>
          <w:sz w:val="24"/>
          <w:szCs w:val="24"/>
          <w:lang w:val="es-CR"/>
        </w:rPr>
        <w:t xml:space="preserve">El acto administrativo que </w:t>
      </w:r>
      <w:r w:rsidRPr="00FD2E7F">
        <w:rPr>
          <w:color w:val="000000" w:themeColor="text1"/>
          <w:sz w:val="24"/>
          <w:szCs w:val="24"/>
          <w:lang w:val="es-CR"/>
        </w:rPr>
        <w:t xml:space="preserve">decretó la caducidad del derecho de concesión de la recurrente, fue notificado </w:t>
      </w:r>
      <w:r w:rsidR="00A36000">
        <w:rPr>
          <w:color w:val="000000" w:themeColor="text1"/>
          <w:sz w:val="24"/>
          <w:szCs w:val="24"/>
          <w:lang w:val="es-CR"/>
        </w:rPr>
        <w:t xml:space="preserve">el </w:t>
      </w:r>
      <w:r w:rsidR="00A36000" w:rsidRPr="00A36000">
        <w:rPr>
          <w:b/>
          <w:color w:val="000000" w:themeColor="text1"/>
          <w:sz w:val="24"/>
          <w:szCs w:val="24"/>
          <w:lang w:val="es-CR"/>
        </w:rPr>
        <w:t>20 de mayo del 2016</w:t>
      </w:r>
      <w:r w:rsidR="00A36000">
        <w:rPr>
          <w:color w:val="000000" w:themeColor="text1"/>
          <w:sz w:val="24"/>
          <w:szCs w:val="24"/>
          <w:lang w:val="es-CR"/>
        </w:rPr>
        <w:t>,</w:t>
      </w:r>
      <w:r w:rsidRPr="00FD2E7F">
        <w:rPr>
          <w:color w:val="000000" w:themeColor="text1"/>
          <w:sz w:val="24"/>
          <w:szCs w:val="24"/>
          <w:lang w:val="es-CR"/>
        </w:rPr>
        <w:t xml:space="preserve"> según el </w:t>
      </w:r>
      <w:r w:rsidR="00A36000">
        <w:rPr>
          <w:color w:val="000000" w:themeColor="text1"/>
          <w:sz w:val="24"/>
          <w:szCs w:val="24"/>
          <w:lang w:val="es-CR"/>
        </w:rPr>
        <w:t xml:space="preserve">recibido </w:t>
      </w:r>
      <w:r w:rsidRPr="00FD2E7F">
        <w:rPr>
          <w:color w:val="000000" w:themeColor="text1"/>
          <w:sz w:val="24"/>
          <w:szCs w:val="24"/>
          <w:lang w:val="es-CR"/>
        </w:rPr>
        <w:t xml:space="preserve">visible a folio </w:t>
      </w:r>
      <w:r w:rsidR="009F213F">
        <w:rPr>
          <w:color w:val="000000" w:themeColor="text1"/>
          <w:sz w:val="24"/>
          <w:szCs w:val="24"/>
          <w:lang w:val="es-CR"/>
        </w:rPr>
        <w:t>2</w:t>
      </w:r>
      <w:r w:rsidR="00A36000">
        <w:rPr>
          <w:color w:val="000000" w:themeColor="text1"/>
          <w:sz w:val="24"/>
          <w:szCs w:val="24"/>
          <w:lang w:val="es-CR"/>
        </w:rPr>
        <w:t>7</w:t>
      </w:r>
      <w:r w:rsidRPr="00FD2E7F">
        <w:rPr>
          <w:color w:val="000000" w:themeColor="text1"/>
          <w:sz w:val="24"/>
          <w:szCs w:val="24"/>
          <w:lang w:val="es-CR"/>
        </w:rPr>
        <w:t xml:space="preserve"> del expediente administrativo TAT-57-16; y el Recurso de Apelación fue presentado ante la Plataforma de Servicios del Consejo de Transporte Público, el </w:t>
      </w:r>
      <w:r w:rsidRPr="00FD2E7F">
        <w:rPr>
          <w:b/>
          <w:color w:val="000000" w:themeColor="text1"/>
          <w:sz w:val="24"/>
          <w:szCs w:val="24"/>
          <w:lang w:val="es-CR"/>
        </w:rPr>
        <w:t>27 de mayo del 2016</w:t>
      </w:r>
      <w:r w:rsidRPr="00FD2E7F">
        <w:rPr>
          <w:color w:val="000000" w:themeColor="text1"/>
          <w:sz w:val="24"/>
          <w:szCs w:val="24"/>
          <w:lang w:val="es-CR"/>
        </w:rPr>
        <w:t>, de ahí que se tiene como presentado</w:t>
      </w:r>
      <w:r w:rsidR="00A36000">
        <w:rPr>
          <w:color w:val="000000" w:themeColor="text1"/>
          <w:sz w:val="24"/>
          <w:szCs w:val="24"/>
          <w:lang w:val="es-CR"/>
        </w:rPr>
        <w:t xml:space="preserve"> en tiempo </w:t>
      </w:r>
      <w:r w:rsidRPr="00FD2E7F">
        <w:rPr>
          <w:color w:val="000000" w:themeColor="text1"/>
          <w:sz w:val="24"/>
          <w:szCs w:val="24"/>
          <w:lang w:val="es-CR"/>
        </w:rPr>
        <w:t xml:space="preserve">el recurso.  </w:t>
      </w:r>
    </w:p>
    <w:p w14:paraId="54743356" w14:textId="77777777" w:rsidR="002D0C5E" w:rsidRDefault="002D0C5E" w:rsidP="002D0C5E">
      <w:pPr>
        <w:pStyle w:val="Prrafodelista"/>
        <w:rPr>
          <w:color w:val="000000" w:themeColor="text1"/>
        </w:rPr>
      </w:pPr>
    </w:p>
    <w:p w14:paraId="08E256AB" w14:textId="77777777" w:rsidR="000237DC" w:rsidRPr="00FD2E7F" w:rsidRDefault="000237DC" w:rsidP="002D0C5E">
      <w:pPr>
        <w:pStyle w:val="Prrafodelista"/>
        <w:rPr>
          <w:color w:val="000000" w:themeColor="text1"/>
        </w:rPr>
      </w:pPr>
    </w:p>
    <w:p w14:paraId="6E238B3A" w14:textId="77777777" w:rsidR="002D0C5E" w:rsidRPr="00FD2E7F" w:rsidRDefault="002D0C5E" w:rsidP="002D0C5E">
      <w:pPr>
        <w:pStyle w:val="Style9"/>
        <w:numPr>
          <w:ilvl w:val="0"/>
          <w:numId w:val="8"/>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FD2E7F">
        <w:rPr>
          <w:b/>
          <w:iCs/>
          <w:color w:val="000000" w:themeColor="text1"/>
          <w:lang w:val="es-CR"/>
        </w:rPr>
        <w:t>HECHOS PROBADOS.</w:t>
      </w:r>
      <w:r w:rsidRPr="00FD2E7F">
        <w:rPr>
          <w:iCs/>
          <w:color w:val="000000" w:themeColor="text1"/>
          <w:lang w:val="es-CR"/>
        </w:rPr>
        <w:t xml:space="preserve"> De importancia para la decisión de este asunto, se estiman como debidamente demostrados los siguientes hechos: </w:t>
      </w:r>
    </w:p>
    <w:p w14:paraId="64A1173F" w14:textId="77777777" w:rsidR="002D0C5E" w:rsidRPr="00FD2E7F" w:rsidRDefault="002D0C5E" w:rsidP="002D0C5E">
      <w:pPr>
        <w:pStyle w:val="Style9"/>
        <w:tabs>
          <w:tab w:val="left" w:pos="426"/>
        </w:tabs>
        <w:kinsoku w:val="0"/>
        <w:autoSpaceDE/>
        <w:autoSpaceDN/>
        <w:spacing w:before="0"/>
        <w:ind w:right="0"/>
        <w:rPr>
          <w:rFonts w:eastAsia="Times New Roman"/>
          <w:color w:val="000000" w:themeColor="text1"/>
          <w:sz w:val="24"/>
          <w:szCs w:val="24"/>
          <w:lang w:val="es-CR" w:eastAsia="es-ES"/>
        </w:rPr>
      </w:pPr>
    </w:p>
    <w:p w14:paraId="1305AA60" w14:textId="77777777" w:rsidR="002D0C5E" w:rsidRPr="00FD2E7F" w:rsidRDefault="002D0C5E" w:rsidP="002D0C5E">
      <w:pPr>
        <w:pStyle w:val="Style9"/>
        <w:numPr>
          <w:ilvl w:val="0"/>
          <w:numId w:val="9"/>
        </w:numPr>
        <w:tabs>
          <w:tab w:val="left" w:pos="426"/>
        </w:tabs>
        <w:kinsoku w:val="0"/>
        <w:autoSpaceDE/>
        <w:autoSpaceDN/>
        <w:spacing w:before="0"/>
        <w:ind w:right="0"/>
        <w:rPr>
          <w:color w:val="000000" w:themeColor="text1"/>
          <w:sz w:val="22"/>
          <w:szCs w:val="22"/>
          <w:lang w:val="es-CR"/>
        </w:rPr>
      </w:pPr>
      <w:r w:rsidRPr="00FD2E7F">
        <w:rPr>
          <w:color w:val="000000" w:themeColor="text1"/>
          <w:sz w:val="22"/>
          <w:szCs w:val="22"/>
          <w:lang w:val="es-CR"/>
        </w:rPr>
        <w:t xml:space="preserve">Que </w:t>
      </w:r>
      <w:r w:rsidR="002B3106">
        <w:rPr>
          <w:b/>
          <w:smallCaps/>
          <w:color w:val="000000" w:themeColor="text1"/>
          <w:sz w:val="22"/>
          <w:szCs w:val="22"/>
          <w:lang w:val="es-ES"/>
        </w:rPr>
        <w:t>KRF</w:t>
      </w:r>
      <w:r w:rsidRPr="00FD2E7F">
        <w:rPr>
          <w:color w:val="000000" w:themeColor="text1"/>
          <w:sz w:val="22"/>
          <w:szCs w:val="22"/>
          <w:lang w:val="es-CR"/>
        </w:rPr>
        <w:t xml:space="preserve">, suscribió el </w:t>
      </w:r>
      <w:r w:rsidR="00C36A83">
        <w:rPr>
          <w:b/>
          <w:color w:val="000000" w:themeColor="text1"/>
          <w:sz w:val="22"/>
          <w:szCs w:val="22"/>
          <w:lang w:val="es-CR"/>
        </w:rPr>
        <w:t>30</w:t>
      </w:r>
      <w:r w:rsidRPr="00FD2E7F">
        <w:rPr>
          <w:b/>
          <w:color w:val="000000" w:themeColor="text1"/>
          <w:sz w:val="22"/>
          <w:szCs w:val="22"/>
          <w:lang w:val="es-CR"/>
        </w:rPr>
        <w:t xml:space="preserve"> de </w:t>
      </w:r>
      <w:r w:rsidR="00C36A83">
        <w:rPr>
          <w:b/>
          <w:color w:val="000000" w:themeColor="text1"/>
          <w:sz w:val="22"/>
          <w:szCs w:val="22"/>
          <w:lang w:val="es-CR"/>
        </w:rPr>
        <w:t xml:space="preserve">junio </w:t>
      </w:r>
      <w:r w:rsidRPr="00FD2E7F">
        <w:rPr>
          <w:b/>
          <w:color w:val="000000" w:themeColor="text1"/>
          <w:sz w:val="22"/>
          <w:szCs w:val="22"/>
          <w:lang w:val="es-CR"/>
        </w:rPr>
        <w:t>de 200</w:t>
      </w:r>
      <w:r w:rsidR="00C36A83">
        <w:rPr>
          <w:b/>
          <w:color w:val="000000" w:themeColor="text1"/>
          <w:sz w:val="22"/>
          <w:szCs w:val="22"/>
          <w:lang w:val="es-CR"/>
        </w:rPr>
        <w:t>4</w:t>
      </w:r>
      <w:r w:rsidRPr="00FD2E7F">
        <w:rPr>
          <w:color w:val="000000" w:themeColor="text1"/>
          <w:sz w:val="22"/>
          <w:szCs w:val="22"/>
          <w:lang w:val="es-CR"/>
        </w:rPr>
        <w:t xml:space="preserve">, el Contrato de Concesión para la explotación del servicio público de transporte remunerado de personas en la modalidad taxi, bajo la placa número </w:t>
      </w:r>
      <w:r w:rsidR="002B3106">
        <w:rPr>
          <w:color w:val="000000" w:themeColor="text1"/>
          <w:sz w:val="22"/>
          <w:szCs w:val="22"/>
          <w:lang w:val="es-CR"/>
        </w:rPr>
        <w:t>TXXX</w:t>
      </w:r>
      <w:r w:rsidRPr="00FD2E7F">
        <w:rPr>
          <w:color w:val="000000" w:themeColor="text1"/>
          <w:sz w:val="22"/>
          <w:szCs w:val="22"/>
          <w:lang w:val="es-CR"/>
        </w:rPr>
        <w:t>.</w:t>
      </w:r>
      <w:r w:rsidRPr="00FD2E7F">
        <w:rPr>
          <w:rFonts w:eastAsia="Times New Roman"/>
          <w:color w:val="000000" w:themeColor="text1"/>
          <w:sz w:val="22"/>
          <w:szCs w:val="22"/>
          <w:lang w:val="es-CR" w:eastAsia="es-ES"/>
        </w:rPr>
        <w:t xml:space="preserve"> (Léanse los folios del</w:t>
      </w:r>
      <w:r w:rsidR="003A1407">
        <w:rPr>
          <w:rFonts w:eastAsia="Times New Roman"/>
          <w:color w:val="000000" w:themeColor="text1"/>
          <w:sz w:val="22"/>
          <w:szCs w:val="22"/>
          <w:lang w:val="es-CR" w:eastAsia="es-ES"/>
        </w:rPr>
        <w:t xml:space="preserve"> 73 </w:t>
      </w:r>
      <w:r w:rsidRPr="00FD2E7F">
        <w:rPr>
          <w:rFonts w:eastAsia="Times New Roman"/>
          <w:color w:val="000000" w:themeColor="text1"/>
          <w:sz w:val="22"/>
          <w:szCs w:val="22"/>
          <w:lang w:val="es-CR" w:eastAsia="es-ES"/>
        </w:rPr>
        <w:t xml:space="preserve">al </w:t>
      </w:r>
      <w:r w:rsidR="003A1407">
        <w:rPr>
          <w:rFonts w:eastAsia="Times New Roman"/>
          <w:color w:val="000000" w:themeColor="text1"/>
          <w:sz w:val="22"/>
          <w:szCs w:val="22"/>
          <w:lang w:val="es-CR" w:eastAsia="es-ES"/>
        </w:rPr>
        <w:t>78</w:t>
      </w:r>
      <w:r w:rsidRPr="00FD2E7F">
        <w:rPr>
          <w:rFonts w:eastAsia="Times New Roman"/>
          <w:color w:val="000000" w:themeColor="text1"/>
          <w:sz w:val="22"/>
          <w:szCs w:val="22"/>
          <w:lang w:val="es-CR" w:eastAsia="es-ES"/>
        </w:rPr>
        <w:t xml:space="preserve"> del expediente administrativo TAT-</w:t>
      </w:r>
      <w:r w:rsidR="00FD2E7F" w:rsidRPr="00FD2E7F">
        <w:rPr>
          <w:rFonts w:eastAsia="Times New Roman"/>
          <w:color w:val="000000" w:themeColor="text1"/>
          <w:sz w:val="22"/>
          <w:szCs w:val="22"/>
          <w:lang w:val="es-CR" w:eastAsia="es-ES"/>
        </w:rPr>
        <w:t>57</w:t>
      </w:r>
      <w:r w:rsidRPr="00FD2E7F">
        <w:rPr>
          <w:rFonts w:eastAsia="Times New Roman"/>
          <w:color w:val="000000" w:themeColor="text1"/>
          <w:sz w:val="22"/>
          <w:szCs w:val="22"/>
          <w:lang w:val="es-CR" w:eastAsia="es-ES"/>
        </w:rPr>
        <w:t>-1</w:t>
      </w:r>
      <w:r w:rsidR="00FD2E7F" w:rsidRPr="00FD2E7F">
        <w:rPr>
          <w:rFonts w:eastAsia="Times New Roman"/>
          <w:color w:val="000000" w:themeColor="text1"/>
          <w:sz w:val="22"/>
          <w:szCs w:val="22"/>
          <w:lang w:val="es-CR" w:eastAsia="es-ES"/>
        </w:rPr>
        <w:t>6</w:t>
      </w:r>
      <w:r w:rsidRPr="00FD2E7F">
        <w:rPr>
          <w:rFonts w:eastAsia="Times New Roman"/>
          <w:color w:val="000000" w:themeColor="text1"/>
          <w:sz w:val="22"/>
          <w:szCs w:val="22"/>
          <w:lang w:val="es-CR" w:eastAsia="es-ES"/>
        </w:rPr>
        <w:t>)</w:t>
      </w:r>
    </w:p>
    <w:p w14:paraId="5B65DA39" w14:textId="77777777" w:rsidR="002D0C5E" w:rsidRPr="00FD2E7F" w:rsidRDefault="002D0C5E" w:rsidP="002D0C5E">
      <w:pPr>
        <w:pStyle w:val="Style9"/>
        <w:numPr>
          <w:ilvl w:val="0"/>
          <w:numId w:val="9"/>
        </w:numPr>
        <w:tabs>
          <w:tab w:val="left" w:pos="426"/>
        </w:tabs>
        <w:kinsoku w:val="0"/>
        <w:autoSpaceDE/>
        <w:autoSpaceDN/>
        <w:spacing w:before="0"/>
        <w:ind w:right="0"/>
        <w:rPr>
          <w:rFonts w:eastAsia="Times New Roman"/>
          <w:color w:val="000000" w:themeColor="text1"/>
          <w:sz w:val="22"/>
          <w:szCs w:val="22"/>
          <w:lang w:val="es-CR" w:eastAsia="es-ES"/>
        </w:rPr>
      </w:pPr>
      <w:r w:rsidRPr="00FD2E7F">
        <w:rPr>
          <w:color w:val="000000" w:themeColor="text1"/>
          <w:sz w:val="22"/>
          <w:szCs w:val="22"/>
          <w:lang w:val="es-CR"/>
        </w:rPr>
        <w:t xml:space="preserve">La </w:t>
      </w:r>
      <w:r w:rsidRPr="00FD2E7F">
        <w:rPr>
          <w:b/>
          <w:color w:val="000000" w:themeColor="text1"/>
          <w:sz w:val="22"/>
          <w:szCs w:val="22"/>
          <w:lang w:val="es-CR"/>
        </w:rPr>
        <w:t>Junta Directiva del Consejo de Transporte Público</w:t>
      </w:r>
      <w:r w:rsidRPr="00FD2E7F">
        <w:rPr>
          <w:color w:val="000000" w:themeColor="text1"/>
          <w:sz w:val="22"/>
          <w:szCs w:val="22"/>
          <w:lang w:val="es-CR"/>
        </w:rPr>
        <w:t xml:space="preserve">, adopta </w:t>
      </w:r>
      <w:r w:rsidRPr="00FD2E7F">
        <w:rPr>
          <w:b/>
          <w:color w:val="000000" w:themeColor="text1"/>
          <w:sz w:val="22"/>
          <w:szCs w:val="22"/>
          <w:lang w:val="es-CR"/>
        </w:rPr>
        <w:t xml:space="preserve">el </w:t>
      </w:r>
      <w:r w:rsidR="00C36A83" w:rsidRPr="00FD2E7F">
        <w:rPr>
          <w:b/>
          <w:color w:val="000000" w:themeColor="text1"/>
          <w:sz w:val="22"/>
          <w:szCs w:val="22"/>
          <w:lang w:val="es-CR"/>
        </w:rPr>
        <w:t xml:space="preserve">Acuerdo </w:t>
      </w:r>
      <w:r w:rsidR="00C36A83">
        <w:rPr>
          <w:b/>
          <w:color w:val="000000" w:themeColor="text1"/>
          <w:sz w:val="22"/>
          <w:szCs w:val="22"/>
          <w:lang w:val="es-CR"/>
        </w:rPr>
        <w:t>6.3.12</w:t>
      </w:r>
      <w:r w:rsidRPr="00FD2E7F">
        <w:rPr>
          <w:b/>
          <w:color w:val="000000" w:themeColor="text1"/>
          <w:sz w:val="22"/>
          <w:szCs w:val="22"/>
          <w:lang w:val="es-CR"/>
        </w:rPr>
        <w:t xml:space="preserve"> de la Sesión Ordinaria </w:t>
      </w:r>
      <w:r w:rsidR="00C36A83">
        <w:rPr>
          <w:b/>
          <w:color w:val="000000" w:themeColor="text1"/>
          <w:sz w:val="22"/>
          <w:szCs w:val="22"/>
          <w:lang w:val="es-CR"/>
        </w:rPr>
        <w:t>53</w:t>
      </w:r>
      <w:r w:rsidR="00FD2E7F" w:rsidRPr="00FD2E7F">
        <w:rPr>
          <w:b/>
          <w:color w:val="000000" w:themeColor="text1"/>
          <w:sz w:val="22"/>
          <w:szCs w:val="22"/>
          <w:lang w:val="es-CR"/>
        </w:rPr>
        <w:t>-200</w:t>
      </w:r>
      <w:r w:rsidR="00C36A83">
        <w:rPr>
          <w:b/>
          <w:color w:val="000000" w:themeColor="text1"/>
          <w:sz w:val="22"/>
          <w:szCs w:val="22"/>
          <w:lang w:val="es-CR"/>
        </w:rPr>
        <w:t>9</w:t>
      </w:r>
      <w:r w:rsidRPr="00FD2E7F">
        <w:rPr>
          <w:b/>
          <w:color w:val="000000" w:themeColor="text1"/>
          <w:sz w:val="22"/>
          <w:szCs w:val="22"/>
          <w:lang w:val="es-CR"/>
        </w:rPr>
        <w:t xml:space="preserve"> del </w:t>
      </w:r>
      <w:r w:rsidR="007E43EA">
        <w:rPr>
          <w:b/>
          <w:color w:val="000000" w:themeColor="text1"/>
          <w:sz w:val="22"/>
          <w:szCs w:val="22"/>
          <w:lang w:val="es-CR"/>
        </w:rPr>
        <w:t>18</w:t>
      </w:r>
      <w:r w:rsidRPr="00FD2E7F">
        <w:rPr>
          <w:b/>
          <w:color w:val="000000" w:themeColor="text1"/>
          <w:sz w:val="22"/>
          <w:szCs w:val="22"/>
          <w:lang w:val="es-CR"/>
        </w:rPr>
        <w:t xml:space="preserve"> de </w:t>
      </w:r>
      <w:r w:rsidR="007E43EA">
        <w:rPr>
          <w:b/>
          <w:color w:val="000000" w:themeColor="text1"/>
          <w:sz w:val="22"/>
          <w:szCs w:val="22"/>
          <w:lang w:val="es-CR"/>
        </w:rPr>
        <w:t>agosto</w:t>
      </w:r>
      <w:r w:rsidRPr="00FD2E7F">
        <w:rPr>
          <w:b/>
          <w:color w:val="000000" w:themeColor="text1"/>
          <w:sz w:val="22"/>
          <w:szCs w:val="22"/>
          <w:lang w:val="es-CR"/>
        </w:rPr>
        <w:t xml:space="preserve"> del 20</w:t>
      </w:r>
      <w:r w:rsidR="007E43EA">
        <w:rPr>
          <w:b/>
          <w:color w:val="000000" w:themeColor="text1"/>
          <w:sz w:val="22"/>
          <w:szCs w:val="22"/>
          <w:lang w:val="es-CR"/>
        </w:rPr>
        <w:t>09</w:t>
      </w:r>
      <w:r w:rsidRPr="00FD2E7F">
        <w:rPr>
          <w:color w:val="000000" w:themeColor="text1"/>
          <w:sz w:val="22"/>
          <w:szCs w:val="22"/>
          <w:lang w:val="es-CR"/>
        </w:rPr>
        <w:t xml:space="preserve">, en el cual ordena abrir el procedimiento administrativo ordinario en contra de la concesionaria </w:t>
      </w:r>
      <w:r w:rsidR="002B3106">
        <w:rPr>
          <w:b/>
          <w:smallCaps/>
          <w:color w:val="000000" w:themeColor="text1"/>
          <w:sz w:val="22"/>
          <w:szCs w:val="22"/>
          <w:lang w:val="es-ES"/>
        </w:rPr>
        <w:t>KRF</w:t>
      </w:r>
      <w:r w:rsidRPr="00FD2E7F">
        <w:rPr>
          <w:color w:val="000000" w:themeColor="text1"/>
          <w:sz w:val="22"/>
          <w:szCs w:val="22"/>
          <w:lang w:val="es-CR"/>
        </w:rPr>
        <w:t xml:space="preserve">, por presunto traspaso </w:t>
      </w:r>
      <w:r w:rsidR="003A1407">
        <w:rPr>
          <w:color w:val="000000" w:themeColor="text1"/>
          <w:sz w:val="22"/>
          <w:szCs w:val="22"/>
          <w:lang w:val="es-CR"/>
        </w:rPr>
        <w:t>sin autorización y cond</w:t>
      </w:r>
      <w:r w:rsidR="00FD2E7F" w:rsidRPr="00FD2E7F">
        <w:rPr>
          <w:color w:val="000000" w:themeColor="text1"/>
          <w:sz w:val="22"/>
          <w:szCs w:val="22"/>
          <w:lang w:val="es-CR"/>
        </w:rPr>
        <w:t xml:space="preserve">ucir al menos las ocho horas </w:t>
      </w:r>
      <w:r w:rsidR="003A1407">
        <w:rPr>
          <w:color w:val="000000" w:themeColor="text1"/>
          <w:sz w:val="22"/>
          <w:szCs w:val="22"/>
          <w:lang w:val="es-CR"/>
        </w:rPr>
        <w:t>diar</w:t>
      </w:r>
      <w:r w:rsidR="002813BE">
        <w:rPr>
          <w:color w:val="000000" w:themeColor="text1"/>
          <w:sz w:val="22"/>
          <w:szCs w:val="22"/>
          <w:lang w:val="es-CR"/>
        </w:rPr>
        <w:t xml:space="preserve">ias. </w:t>
      </w:r>
      <w:r w:rsidRPr="00FD2E7F">
        <w:rPr>
          <w:color w:val="000000" w:themeColor="text1"/>
          <w:sz w:val="22"/>
          <w:szCs w:val="22"/>
          <w:lang w:val="es-CR"/>
        </w:rPr>
        <w:t>(</w:t>
      </w:r>
      <w:r w:rsidRPr="00FD2E7F">
        <w:rPr>
          <w:rFonts w:eastAsia="Times New Roman"/>
          <w:color w:val="000000" w:themeColor="text1"/>
          <w:sz w:val="22"/>
          <w:szCs w:val="22"/>
          <w:lang w:val="es-CR" w:eastAsia="es-ES"/>
        </w:rPr>
        <w:t xml:space="preserve">Léase el folio </w:t>
      </w:r>
      <w:r w:rsidR="003A1407">
        <w:rPr>
          <w:rFonts w:eastAsia="Times New Roman"/>
          <w:color w:val="000000" w:themeColor="text1"/>
          <w:sz w:val="22"/>
          <w:szCs w:val="22"/>
          <w:lang w:val="es-CR" w:eastAsia="es-ES"/>
        </w:rPr>
        <w:t>35</w:t>
      </w:r>
      <w:r w:rsidRPr="00FD2E7F">
        <w:rPr>
          <w:rFonts w:eastAsia="Times New Roman"/>
          <w:color w:val="000000" w:themeColor="text1"/>
          <w:sz w:val="22"/>
          <w:szCs w:val="22"/>
          <w:lang w:val="es-CR" w:eastAsia="es-ES"/>
        </w:rPr>
        <w:t xml:space="preserve"> del expediente administrativo TAT-</w:t>
      </w:r>
      <w:r w:rsidR="00FD2E7F" w:rsidRPr="00FD2E7F">
        <w:rPr>
          <w:rFonts w:eastAsia="Times New Roman"/>
          <w:color w:val="000000" w:themeColor="text1"/>
          <w:sz w:val="22"/>
          <w:szCs w:val="22"/>
          <w:lang w:val="es-CR" w:eastAsia="es-ES"/>
        </w:rPr>
        <w:t>57-16</w:t>
      </w:r>
      <w:r w:rsidRPr="00FD2E7F">
        <w:rPr>
          <w:rFonts w:eastAsia="Times New Roman"/>
          <w:color w:val="000000" w:themeColor="text1"/>
          <w:sz w:val="22"/>
          <w:szCs w:val="22"/>
          <w:lang w:val="es-CR" w:eastAsia="es-ES"/>
        </w:rPr>
        <w:t>)</w:t>
      </w:r>
    </w:p>
    <w:p w14:paraId="6D71A322" w14:textId="77777777" w:rsidR="002D0C5E" w:rsidRPr="00FD2E7F" w:rsidRDefault="002D0C5E" w:rsidP="002D0C5E">
      <w:pPr>
        <w:pStyle w:val="Style9"/>
        <w:numPr>
          <w:ilvl w:val="0"/>
          <w:numId w:val="9"/>
        </w:numPr>
        <w:tabs>
          <w:tab w:val="left" w:pos="426"/>
        </w:tabs>
        <w:kinsoku w:val="0"/>
        <w:autoSpaceDE/>
        <w:autoSpaceDN/>
        <w:spacing w:before="0"/>
        <w:ind w:right="0"/>
        <w:rPr>
          <w:rFonts w:eastAsia="Times New Roman"/>
          <w:color w:val="000000" w:themeColor="text1"/>
          <w:sz w:val="22"/>
          <w:szCs w:val="22"/>
          <w:lang w:val="es-CR" w:eastAsia="es-ES"/>
        </w:rPr>
      </w:pPr>
      <w:r w:rsidRPr="00FD2E7F">
        <w:rPr>
          <w:color w:val="000000" w:themeColor="text1"/>
          <w:sz w:val="22"/>
          <w:szCs w:val="22"/>
          <w:lang w:val="es-CR"/>
        </w:rPr>
        <w:t xml:space="preserve">La Dirección de Asuntos </w:t>
      </w:r>
      <w:r w:rsidRPr="002813BE">
        <w:rPr>
          <w:color w:val="000000" w:themeColor="text1"/>
          <w:sz w:val="22"/>
          <w:szCs w:val="22"/>
          <w:lang w:val="es-CR"/>
        </w:rPr>
        <w:t>Jurídicos, en su condición de Órgano Director del procedimiento, realiza la apertura del procedimiento administrativo en el oficio DAJ-</w:t>
      </w:r>
      <w:r w:rsidR="007E43EA" w:rsidRPr="002813BE">
        <w:rPr>
          <w:color w:val="000000" w:themeColor="text1"/>
          <w:sz w:val="22"/>
          <w:szCs w:val="22"/>
          <w:lang w:val="es-CR"/>
        </w:rPr>
        <w:t>2010-2993</w:t>
      </w:r>
      <w:r w:rsidRPr="002813BE">
        <w:rPr>
          <w:color w:val="000000" w:themeColor="text1"/>
          <w:sz w:val="22"/>
          <w:szCs w:val="22"/>
          <w:lang w:val="es-CR"/>
        </w:rPr>
        <w:t xml:space="preserve"> del </w:t>
      </w:r>
      <w:r w:rsidR="007E43EA" w:rsidRPr="002813BE">
        <w:rPr>
          <w:color w:val="000000" w:themeColor="text1"/>
          <w:sz w:val="22"/>
          <w:szCs w:val="22"/>
          <w:lang w:val="es-CR"/>
        </w:rPr>
        <w:t>13</w:t>
      </w:r>
      <w:r w:rsidRPr="002813BE">
        <w:rPr>
          <w:b/>
          <w:color w:val="000000" w:themeColor="text1"/>
          <w:sz w:val="22"/>
          <w:szCs w:val="22"/>
          <w:lang w:val="es-CR"/>
        </w:rPr>
        <w:t xml:space="preserve"> de </w:t>
      </w:r>
      <w:r w:rsidR="007E43EA" w:rsidRPr="002813BE">
        <w:rPr>
          <w:b/>
          <w:color w:val="000000" w:themeColor="text1"/>
          <w:sz w:val="22"/>
          <w:szCs w:val="22"/>
          <w:lang w:val="es-CR"/>
        </w:rPr>
        <w:t>octubre</w:t>
      </w:r>
      <w:r w:rsidRPr="002813BE">
        <w:rPr>
          <w:b/>
          <w:color w:val="000000" w:themeColor="text1"/>
          <w:sz w:val="22"/>
          <w:szCs w:val="22"/>
          <w:lang w:val="es-CR"/>
        </w:rPr>
        <w:t xml:space="preserve"> del 20</w:t>
      </w:r>
      <w:r w:rsidR="007E43EA" w:rsidRPr="002813BE">
        <w:rPr>
          <w:b/>
          <w:color w:val="000000" w:themeColor="text1"/>
          <w:sz w:val="22"/>
          <w:szCs w:val="22"/>
          <w:lang w:val="es-CR"/>
        </w:rPr>
        <w:t>10</w:t>
      </w:r>
      <w:r w:rsidRPr="002813BE">
        <w:rPr>
          <w:color w:val="000000" w:themeColor="text1"/>
          <w:sz w:val="22"/>
          <w:szCs w:val="22"/>
          <w:lang w:val="es-CR"/>
        </w:rPr>
        <w:t>, el cual no logra notificar. (</w:t>
      </w:r>
      <w:r w:rsidRPr="002813BE">
        <w:rPr>
          <w:rFonts w:eastAsia="Times New Roman"/>
          <w:color w:val="000000" w:themeColor="text1"/>
          <w:sz w:val="22"/>
          <w:szCs w:val="22"/>
          <w:lang w:val="es-CR" w:eastAsia="es-ES"/>
        </w:rPr>
        <w:t xml:space="preserve">Léanse los folios del </w:t>
      </w:r>
      <w:r w:rsidR="002813BE" w:rsidRPr="002813BE">
        <w:rPr>
          <w:rFonts w:eastAsia="Times New Roman"/>
          <w:color w:val="000000" w:themeColor="text1"/>
          <w:sz w:val="22"/>
          <w:szCs w:val="22"/>
          <w:lang w:val="es-CR" w:eastAsia="es-ES"/>
        </w:rPr>
        <w:t>10</w:t>
      </w:r>
      <w:r w:rsidR="009F213F">
        <w:rPr>
          <w:rFonts w:eastAsia="Times New Roman"/>
          <w:color w:val="000000" w:themeColor="text1"/>
          <w:sz w:val="22"/>
          <w:szCs w:val="22"/>
          <w:lang w:val="es-CR" w:eastAsia="es-ES"/>
        </w:rPr>
        <w:t>3</w:t>
      </w:r>
      <w:r w:rsidR="002813BE" w:rsidRPr="002813BE">
        <w:rPr>
          <w:rFonts w:eastAsia="Times New Roman"/>
          <w:color w:val="000000" w:themeColor="text1"/>
          <w:sz w:val="22"/>
          <w:szCs w:val="22"/>
          <w:lang w:val="es-CR" w:eastAsia="es-ES"/>
        </w:rPr>
        <w:t xml:space="preserve"> a</w:t>
      </w:r>
      <w:r w:rsidRPr="002813BE">
        <w:rPr>
          <w:rFonts w:eastAsia="Times New Roman"/>
          <w:color w:val="000000" w:themeColor="text1"/>
          <w:sz w:val="22"/>
          <w:szCs w:val="22"/>
          <w:lang w:val="es-CR" w:eastAsia="es-ES"/>
        </w:rPr>
        <w:t xml:space="preserve">l </w:t>
      </w:r>
      <w:r w:rsidR="002813BE" w:rsidRPr="002813BE">
        <w:rPr>
          <w:rFonts w:eastAsia="Times New Roman"/>
          <w:color w:val="000000" w:themeColor="text1"/>
          <w:sz w:val="22"/>
          <w:szCs w:val="22"/>
          <w:lang w:val="es-CR" w:eastAsia="es-ES"/>
        </w:rPr>
        <w:t>105</w:t>
      </w:r>
      <w:r w:rsidRPr="002813BE">
        <w:rPr>
          <w:rFonts w:eastAsia="Times New Roman"/>
          <w:color w:val="000000" w:themeColor="text1"/>
          <w:sz w:val="22"/>
          <w:szCs w:val="22"/>
          <w:lang w:val="es-CR" w:eastAsia="es-ES"/>
        </w:rPr>
        <w:t xml:space="preserve"> del expediente administrativo TAT-</w:t>
      </w:r>
      <w:r w:rsidR="00FD2E7F" w:rsidRPr="002813BE">
        <w:rPr>
          <w:rFonts w:eastAsia="Times New Roman"/>
          <w:color w:val="000000" w:themeColor="text1"/>
          <w:sz w:val="22"/>
          <w:szCs w:val="22"/>
          <w:lang w:val="es-CR" w:eastAsia="es-ES"/>
        </w:rPr>
        <w:t>57</w:t>
      </w:r>
      <w:r w:rsidRPr="002813BE">
        <w:rPr>
          <w:rFonts w:eastAsia="Times New Roman"/>
          <w:color w:val="000000" w:themeColor="text1"/>
          <w:sz w:val="22"/>
          <w:szCs w:val="22"/>
          <w:lang w:val="es-CR" w:eastAsia="es-ES"/>
        </w:rPr>
        <w:t>-1</w:t>
      </w:r>
      <w:r w:rsidR="00FD2E7F" w:rsidRPr="002813BE">
        <w:rPr>
          <w:rFonts w:eastAsia="Times New Roman"/>
          <w:color w:val="000000" w:themeColor="text1"/>
          <w:sz w:val="22"/>
          <w:szCs w:val="22"/>
          <w:lang w:val="es-CR" w:eastAsia="es-ES"/>
        </w:rPr>
        <w:t>6</w:t>
      </w:r>
      <w:r w:rsidRPr="002813BE">
        <w:rPr>
          <w:rFonts w:eastAsia="Times New Roman"/>
          <w:color w:val="000000" w:themeColor="text1"/>
          <w:sz w:val="22"/>
          <w:szCs w:val="22"/>
          <w:lang w:val="es-CR" w:eastAsia="es-ES"/>
        </w:rPr>
        <w:t>)</w:t>
      </w:r>
    </w:p>
    <w:p w14:paraId="3B8C34CE" w14:textId="77777777" w:rsidR="002D0C5E" w:rsidRPr="002813BE" w:rsidRDefault="002D0C5E" w:rsidP="002D0C5E">
      <w:pPr>
        <w:pStyle w:val="Style9"/>
        <w:numPr>
          <w:ilvl w:val="0"/>
          <w:numId w:val="9"/>
        </w:numPr>
        <w:tabs>
          <w:tab w:val="left" w:pos="426"/>
        </w:tabs>
        <w:kinsoku w:val="0"/>
        <w:autoSpaceDE/>
        <w:autoSpaceDN/>
        <w:spacing w:before="0" w:line="276" w:lineRule="auto"/>
        <w:ind w:right="0"/>
        <w:rPr>
          <w:b/>
          <w:color w:val="000000" w:themeColor="text1"/>
          <w:sz w:val="22"/>
          <w:szCs w:val="22"/>
          <w:lang w:val="es-CR"/>
        </w:rPr>
      </w:pPr>
      <w:r w:rsidRPr="00FD2E7F">
        <w:rPr>
          <w:color w:val="000000" w:themeColor="text1"/>
          <w:sz w:val="22"/>
          <w:szCs w:val="22"/>
          <w:lang w:val="es-CR"/>
        </w:rPr>
        <w:t xml:space="preserve">La comparecencia (Audiencia) ante el Órgano Director del procedimiento se realizó el </w:t>
      </w:r>
      <w:r w:rsidR="007E43EA" w:rsidRPr="007E43EA">
        <w:rPr>
          <w:b/>
          <w:color w:val="000000" w:themeColor="text1"/>
          <w:sz w:val="22"/>
          <w:szCs w:val="22"/>
          <w:lang w:val="es-CR"/>
        </w:rPr>
        <w:t>9</w:t>
      </w:r>
      <w:r w:rsidRPr="00FD2E7F">
        <w:rPr>
          <w:b/>
          <w:color w:val="000000" w:themeColor="text1"/>
          <w:sz w:val="22"/>
          <w:szCs w:val="22"/>
          <w:lang w:val="es-CR"/>
        </w:rPr>
        <w:t xml:space="preserve"> de </w:t>
      </w:r>
      <w:r w:rsidR="007E43EA">
        <w:rPr>
          <w:b/>
          <w:color w:val="000000" w:themeColor="text1"/>
          <w:sz w:val="22"/>
          <w:szCs w:val="22"/>
          <w:lang w:val="es-CR"/>
        </w:rPr>
        <w:t>noviembre</w:t>
      </w:r>
      <w:r w:rsidRPr="00FD2E7F">
        <w:rPr>
          <w:b/>
          <w:color w:val="000000" w:themeColor="text1"/>
          <w:sz w:val="22"/>
          <w:szCs w:val="22"/>
          <w:lang w:val="es-CR"/>
        </w:rPr>
        <w:t xml:space="preserve"> del 20</w:t>
      </w:r>
      <w:r w:rsidR="007E43EA">
        <w:rPr>
          <w:b/>
          <w:color w:val="000000" w:themeColor="text1"/>
          <w:sz w:val="22"/>
          <w:szCs w:val="22"/>
          <w:lang w:val="es-CR"/>
        </w:rPr>
        <w:t>10</w:t>
      </w:r>
      <w:r w:rsidRPr="00FD2E7F">
        <w:rPr>
          <w:color w:val="000000" w:themeColor="text1"/>
          <w:sz w:val="22"/>
          <w:szCs w:val="22"/>
          <w:lang w:val="es-CR"/>
        </w:rPr>
        <w:t xml:space="preserve">, </w:t>
      </w:r>
      <w:r w:rsidR="00FD2E7F" w:rsidRPr="00FD2E7F">
        <w:rPr>
          <w:color w:val="000000" w:themeColor="text1"/>
          <w:sz w:val="22"/>
          <w:szCs w:val="22"/>
          <w:lang w:val="es-CR"/>
        </w:rPr>
        <w:t>(</w:t>
      </w:r>
      <w:r w:rsidRPr="00FD2E7F">
        <w:rPr>
          <w:color w:val="000000" w:themeColor="text1"/>
          <w:sz w:val="22"/>
          <w:szCs w:val="22"/>
          <w:lang w:val="es-CR"/>
        </w:rPr>
        <w:t>sin que se presentara</w:t>
      </w:r>
      <w:r w:rsidR="00FD2E7F" w:rsidRPr="00FD2E7F">
        <w:rPr>
          <w:color w:val="000000" w:themeColor="text1"/>
          <w:sz w:val="22"/>
          <w:szCs w:val="22"/>
          <w:lang w:val="es-CR"/>
        </w:rPr>
        <w:t>)</w:t>
      </w:r>
      <w:r w:rsidRPr="00FD2E7F">
        <w:rPr>
          <w:color w:val="000000" w:themeColor="text1"/>
          <w:sz w:val="22"/>
          <w:szCs w:val="22"/>
          <w:lang w:val="es-CR"/>
        </w:rPr>
        <w:t xml:space="preserve"> la concesionaria </w:t>
      </w:r>
      <w:r w:rsidR="002B3106">
        <w:rPr>
          <w:b/>
          <w:smallCaps/>
          <w:color w:val="000000" w:themeColor="text1"/>
          <w:sz w:val="22"/>
          <w:szCs w:val="22"/>
          <w:lang w:val="es-ES"/>
        </w:rPr>
        <w:t>KRF</w:t>
      </w:r>
      <w:r w:rsidRPr="00FD2E7F">
        <w:rPr>
          <w:color w:val="000000" w:themeColor="text1"/>
          <w:sz w:val="22"/>
          <w:szCs w:val="22"/>
          <w:lang w:val="es-CR"/>
        </w:rPr>
        <w:t>. (</w:t>
      </w:r>
      <w:r w:rsidRPr="00FD2E7F">
        <w:rPr>
          <w:rFonts w:eastAsia="Times New Roman"/>
          <w:color w:val="000000" w:themeColor="text1"/>
          <w:sz w:val="22"/>
          <w:szCs w:val="22"/>
          <w:lang w:val="es-CR" w:eastAsia="es-ES"/>
        </w:rPr>
        <w:t xml:space="preserve">Léase </w:t>
      </w:r>
      <w:r w:rsidRPr="00B3556A">
        <w:rPr>
          <w:rFonts w:eastAsia="Times New Roman"/>
          <w:color w:val="000000" w:themeColor="text1"/>
          <w:sz w:val="22"/>
          <w:szCs w:val="22"/>
          <w:lang w:val="es-CR" w:eastAsia="es-ES"/>
        </w:rPr>
        <w:t xml:space="preserve">el folio </w:t>
      </w:r>
      <w:r w:rsidR="002813BE">
        <w:rPr>
          <w:rFonts w:eastAsia="Times New Roman"/>
          <w:color w:val="000000" w:themeColor="text1"/>
          <w:sz w:val="22"/>
          <w:szCs w:val="22"/>
          <w:lang w:val="es-CR" w:eastAsia="es-ES"/>
        </w:rPr>
        <w:t>103</w:t>
      </w:r>
      <w:r w:rsidRPr="00B3556A">
        <w:rPr>
          <w:rFonts w:eastAsia="Times New Roman"/>
          <w:color w:val="000000" w:themeColor="text1"/>
          <w:sz w:val="22"/>
          <w:szCs w:val="22"/>
          <w:lang w:val="es-CR" w:eastAsia="es-ES"/>
        </w:rPr>
        <w:t xml:space="preserve"> del expediente </w:t>
      </w:r>
      <w:r w:rsidRPr="002813BE">
        <w:rPr>
          <w:rFonts w:eastAsia="Times New Roman"/>
          <w:color w:val="000000" w:themeColor="text1"/>
          <w:sz w:val="22"/>
          <w:szCs w:val="22"/>
          <w:lang w:val="es-CR" w:eastAsia="es-ES"/>
        </w:rPr>
        <w:t>administrativo TAT-</w:t>
      </w:r>
      <w:r w:rsidR="00FD2E7F" w:rsidRPr="002813BE">
        <w:rPr>
          <w:rFonts w:eastAsia="Times New Roman"/>
          <w:color w:val="000000" w:themeColor="text1"/>
          <w:sz w:val="22"/>
          <w:szCs w:val="22"/>
          <w:lang w:val="es-CR" w:eastAsia="es-ES"/>
        </w:rPr>
        <w:t>57</w:t>
      </w:r>
      <w:r w:rsidRPr="002813BE">
        <w:rPr>
          <w:rFonts w:eastAsia="Times New Roman"/>
          <w:color w:val="000000" w:themeColor="text1"/>
          <w:sz w:val="22"/>
          <w:szCs w:val="22"/>
          <w:lang w:val="es-CR" w:eastAsia="es-ES"/>
        </w:rPr>
        <w:t>-1</w:t>
      </w:r>
      <w:r w:rsidR="00FD2E7F" w:rsidRPr="002813BE">
        <w:rPr>
          <w:rFonts w:eastAsia="Times New Roman"/>
          <w:color w:val="000000" w:themeColor="text1"/>
          <w:sz w:val="22"/>
          <w:szCs w:val="22"/>
          <w:lang w:val="es-CR" w:eastAsia="es-ES"/>
        </w:rPr>
        <w:t>6</w:t>
      </w:r>
      <w:r w:rsidRPr="002813BE">
        <w:rPr>
          <w:rFonts w:eastAsia="Times New Roman"/>
          <w:color w:val="000000" w:themeColor="text1"/>
          <w:sz w:val="22"/>
          <w:szCs w:val="22"/>
          <w:lang w:val="es-CR" w:eastAsia="es-ES"/>
        </w:rPr>
        <w:t>).</w:t>
      </w:r>
    </w:p>
    <w:p w14:paraId="0CD29A95" w14:textId="77777777" w:rsidR="007E43EA" w:rsidRPr="002813BE" w:rsidRDefault="007E43EA" w:rsidP="007E43EA">
      <w:pPr>
        <w:pStyle w:val="Style9"/>
        <w:numPr>
          <w:ilvl w:val="0"/>
          <w:numId w:val="9"/>
        </w:numPr>
        <w:tabs>
          <w:tab w:val="left" w:pos="426"/>
        </w:tabs>
        <w:kinsoku w:val="0"/>
        <w:autoSpaceDE/>
        <w:autoSpaceDN/>
        <w:spacing w:before="0"/>
        <w:ind w:right="0"/>
        <w:rPr>
          <w:rFonts w:eastAsia="Times New Roman"/>
          <w:color w:val="000000" w:themeColor="text1"/>
          <w:sz w:val="22"/>
          <w:szCs w:val="22"/>
          <w:lang w:val="es-CR" w:eastAsia="es-ES"/>
        </w:rPr>
      </w:pPr>
      <w:r w:rsidRPr="002813BE">
        <w:rPr>
          <w:color w:val="000000" w:themeColor="text1"/>
          <w:sz w:val="22"/>
          <w:szCs w:val="22"/>
          <w:lang w:val="es-CR"/>
        </w:rPr>
        <w:t>La Dirección de Asuntos Jurídicos, en su condición de Órgano Director del procedimiento, realiza nuevamente el traslado de cargos para la apertura del procedimiento administrativo en el oficio DAJ-2010-</w:t>
      </w:r>
      <w:r w:rsidR="00BC0CD6" w:rsidRPr="002813BE">
        <w:rPr>
          <w:color w:val="000000" w:themeColor="text1"/>
          <w:sz w:val="22"/>
          <w:szCs w:val="22"/>
          <w:lang w:val="es-CR"/>
        </w:rPr>
        <w:t>3297</w:t>
      </w:r>
      <w:r w:rsidR="00BC0CD6">
        <w:rPr>
          <w:color w:val="000000" w:themeColor="text1"/>
          <w:sz w:val="22"/>
          <w:szCs w:val="22"/>
          <w:lang w:val="es-CR"/>
        </w:rPr>
        <w:t>.</w:t>
      </w:r>
      <w:r w:rsidRPr="00FD2E7F">
        <w:rPr>
          <w:color w:val="000000" w:themeColor="text1"/>
          <w:sz w:val="22"/>
          <w:szCs w:val="22"/>
          <w:lang w:val="es-CR"/>
        </w:rPr>
        <w:t xml:space="preserve"> (</w:t>
      </w:r>
      <w:r w:rsidR="002813BE" w:rsidRPr="002813BE">
        <w:rPr>
          <w:rFonts w:eastAsia="Times New Roman"/>
          <w:color w:val="000000" w:themeColor="text1"/>
          <w:sz w:val="22"/>
          <w:szCs w:val="22"/>
          <w:lang w:val="es-CR" w:eastAsia="es-ES"/>
        </w:rPr>
        <w:t>Léa</w:t>
      </w:r>
      <w:r w:rsidRPr="002813BE">
        <w:rPr>
          <w:rFonts w:eastAsia="Times New Roman"/>
          <w:color w:val="000000" w:themeColor="text1"/>
          <w:sz w:val="22"/>
          <w:szCs w:val="22"/>
          <w:lang w:val="es-CR" w:eastAsia="es-ES"/>
        </w:rPr>
        <w:t xml:space="preserve">se </w:t>
      </w:r>
      <w:r w:rsidR="002813BE" w:rsidRPr="002813BE">
        <w:rPr>
          <w:rFonts w:eastAsia="Times New Roman"/>
          <w:color w:val="000000" w:themeColor="text1"/>
          <w:sz w:val="22"/>
          <w:szCs w:val="22"/>
          <w:lang w:val="es-CR" w:eastAsia="es-ES"/>
        </w:rPr>
        <w:t xml:space="preserve">el </w:t>
      </w:r>
      <w:r w:rsidRPr="002813BE">
        <w:rPr>
          <w:rFonts w:eastAsia="Times New Roman"/>
          <w:color w:val="000000" w:themeColor="text1"/>
          <w:sz w:val="22"/>
          <w:szCs w:val="22"/>
          <w:lang w:val="es-CR" w:eastAsia="es-ES"/>
        </w:rPr>
        <w:t xml:space="preserve">folio </w:t>
      </w:r>
      <w:r w:rsidR="002813BE" w:rsidRPr="002813BE">
        <w:rPr>
          <w:rFonts w:eastAsia="Times New Roman"/>
          <w:color w:val="000000" w:themeColor="text1"/>
          <w:sz w:val="22"/>
          <w:szCs w:val="22"/>
          <w:lang w:val="es-CR" w:eastAsia="es-ES"/>
        </w:rPr>
        <w:t>102</w:t>
      </w:r>
      <w:r w:rsidRPr="002813BE">
        <w:rPr>
          <w:rFonts w:eastAsia="Times New Roman"/>
          <w:color w:val="000000" w:themeColor="text1"/>
          <w:sz w:val="22"/>
          <w:szCs w:val="22"/>
          <w:lang w:val="es-CR" w:eastAsia="es-ES"/>
        </w:rPr>
        <w:t xml:space="preserve"> del expediente administrativo TAT-57-16)</w:t>
      </w:r>
    </w:p>
    <w:p w14:paraId="0680EE25" w14:textId="77777777" w:rsidR="007E43EA" w:rsidRPr="00B3556A" w:rsidRDefault="007E43EA" w:rsidP="007E43EA">
      <w:pPr>
        <w:pStyle w:val="Style9"/>
        <w:numPr>
          <w:ilvl w:val="0"/>
          <w:numId w:val="9"/>
        </w:numPr>
        <w:tabs>
          <w:tab w:val="left" w:pos="426"/>
        </w:tabs>
        <w:kinsoku w:val="0"/>
        <w:autoSpaceDE/>
        <w:autoSpaceDN/>
        <w:spacing w:before="0" w:line="276" w:lineRule="auto"/>
        <w:ind w:right="0"/>
        <w:rPr>
          <w:b/>
          <w:color w:val="000000" w:themeColor="text1"/>
          <w:sz w:val="22"/>
          <w:szCs w:val="22"/>
          <w:lang w:val="es-CR"/>
        </w:rPr>
      </w:pPr>
      <w:r w:rsidRPr="00FD2E7F">
        <w:rPr>
          <w:color w:val="000000" w:themeColor="text1"/>
          <w:sz w:val="22"/>
          <w:szCs w:val="22"/>
          <w:lang w:val="es-CR"/>
        </w:rPr>
        <w:t xml:space="preserve">La comparecencia (Audiencia) ante el Órgano Director del procedimiento se realizó el </w:t>
      </w:r>
      <w:r w:rsidR="009637B2">
        <w:rPr>
          <w:b/>
          <w:color w:val="000000" w:themeColor="text1"/>
          <w:sz w:val="22"/>
          <w:szCs w:val="22"/>
          <w:lang w:val="es-CR"/>
        </w:rPr>
        <w:t>2</w:t>
      </w:r>
      <w:r w:rsidRPr="00FD2E7F">
        <w:rPr>
          <w:b/>
          <w:color w:val="000000" w:themeColor="text1"/>
          <w:sz w:val="22"/>
          <w:szCs w:val="22"/>
          <w:lang w:val="es-CR"/>
        </w:rPr>
        <w:t xml:space="preserve"> de </w:t>
      </w:r>
      <w:r w:rsidR="009637B2">
        <w:rPr>
          <w:b/>
          <w:color w:val="000000" w:themeColor="text1"/>
          <w:sz w:val="22"/>
          <w:szCs w:val="22"/>
          <w:lang w:val="es-CR"/>
        </w:rPr>
        <w:t>dic</w:t>
      </w:r>
      <w:r>
        <w:rPr>
          <w:b/>
          <w:color w:val="000000" w:themeColor="text1"/>
          <w:sz w:val="22"/>
          <w:szCs w:val="22"/>
          <w:lang w:val="es-CR"/>
        </w:rPr>
        <w:t>iembre</w:t>
      </w:r>
      <w:r w:rsidRPr="00FD2E7F">
        <w:rPr>
          <w:b/>
          <w:color w:val="000000" w:themeColor="text1"/>
          <w:sz w:val="22"/>
          <w:szCs w:val="22"/>
          <w:lang w:val="es-CR"/>
        </w:rPr>
        <w:t xml:space="preserve"> del 20</w:t>
      </w:r>
      <w:r>
        <w:rPr>
          <w:b/>
          <w:color w:val="000000" w:themeColor="text1"/>
          <w:sz w:val="22"/>
          <w:szCs w:val="22"/>
          <w:lang w:val="es-CR"/>
        </w:rPr>
        <w:t>10</w:t>
      </w:r>
      <w:r w:rsidRPr="00FD2E7F">
        <w:rPr>
          <w:color w:val="000000" w:themeColor="text1"/>
          <w:sz w:val="22"/>
          <w:szCs w:val="22"/>
          <w:lang w:val="es-CR"/>
        </w:rPr>
        <w:t xml:space="preserve">, </w:t>
      </w:r>
      <w:r w:rsidR="00BC0CD6">
        <w:rPr>
          <w:color w:val="000000" w:themeColor="text1"/>
          <w:sz w:val="22"/>
          <w:szCs w:val="22"/>
          <w:lang w:val="es-CR"/>
        </w:rPr>
        <w:t xml:space="preserve">con participación de </w:t>
      </w:r>
      <w:r w:rsidRPr="00FD2E7F">
        <w:rPr>
          <w:color w:val="000000" w:themeColor="text1"/>
          <w:sz w:val="22"/>
          <w:szCs w:val="22"/>
          <w:lang w:val="es-CR"/>
        </w:rPr>
        <w:t xml:space="preserve">la concesionaria </w:t>
      </w:r>
      <w:r w:rsidR="002B3106">
        <w:rPr>
          <w:b/>
          <w:smallCaps/>
          <w:color w:val="000000" w:themeColor="text1"/>
          <w:sz w:val="22"/>
          <w:szCs w:val="22"/>
          <w:lang w:val="es-ES"/>
        </w:rPr>
        <w:t>KRF</w:t>
      </w:r>
      <w:r w:rsidR="00BC0CD6">
        <w:rPr>
          <w:color w:val="000000" w:themeColor="text1"/>
          <w:sz w:val="22"/>
          <w:szCs w:val="22"/>
          <w:lang w:val="es-CR"/>
        </w:rPr>
        <w:t xml:space="preserve">, quien aportó su prueba de </w:t>
      </w:r>
      <w:r w:rsidR="00BC0CD6">
        <w:rPr>
          <w:color w:val="000000" w:themeColor="text1"/>
          <w:sz w:val="22"/>
          <w:szCs w:val="22"/>
          <w:lang w:val="es-CR"/>
        </w:rPr>
        <w:lastRenderedPageBreak/>
        <w:t xml:space="preserve">descargo, junto con su objeción por </w:t>
      </w:r>
      <w:r w:rsidR="009637B2">
        <w:rPr>
          <w:color w:val="000000" w:themeColor="text1"/>
          <w:sz w:val="22"/>
          <w:szCs w:val="22"/>
          <w:lang w:val="es-CR"/>
        </w:rPr>
        <w:t>escrito</w:t>
      </w:r>
      <w:r w:rsidR="00BC0CD6">
        <w:rPr>
          <w:color w:val="000000" w:themeColor="text1"/>
          <w:sz w:val="22"/>
          <w:szCs w:val="22"/>
          <w:lang w:val="es-CR"/>
        </w:rPr>
        <w:t xml:space="preserve"> al </w:t>
      </w:r>
      <w:r w:rsidR="009637B2">
        <w:rPr>
          <w:color w:val="000000" w:themeColor="text1"/>
          <w:sz w:val="22"/>
          <w:szCs w:val="22"/>
          <w:lang w:val="es-CR"/>
        </w:rPr>
        <w:t>procedimiento</w:t>
      </w:r>
      <w:r w:rsidR="00BC0CD6">
        <w:rPr>
          <w:color w:val="000000" w:themeColor="text1"/>
          <w:sz w:val="22"/>
          <w:szCs w:val="22"/>
          <w:lang w:val="es-CR"/>
        </w:rPr>
        <w:t xml:space="preserve"> administrativo seguido en su contra. </w:t>
      </w:r>
      <w:r w:rsidRPr="00FD2E7F">
        <w:rPr>
          <w:color w:val="000000" w:themeColor="text1"/>
          <w:sz w:val="22"/>
          <w:szCs w:val="22"/>
          <w:lang w:val="es-CR"/>
        </w:rPr>
        <w:t>(</w:t>
      </w:r>
      <w:r w:rsidRPr="00FD2E7F">
        <w:rPr>
          <w:rFonts w:eastAsia="Times New Roman"/>
          <w:color w:val="000000" w:themeColor="text1"/>
          <w:sz w:val="22"/>
          <w:szCs w:val="22"/>
          <w:lang w:val="es-CR" w:eastAsia="es-ES"/>
        </w:rPr>
        <w:t>Léa</w:t>
      </w:r>
      <w:r w:rsidR="00BC0CD6">
        <w:rPr>
          <w:rFonts w:eastAsia="Times New Roman"/>
          <w:color w:val="000000" w:themeColor="text1"/>
          <w:sz w:val="22"/>
          <w:szCs w:val="22"/>
          <w:lang w:val="es-CR" w:eastAsia="es-ES"/>
        </w:rPr>
        <w:t>n</w:t>
      </w:r>
      <w:r w:rsidRPr="00FD2E7F">
        <w:rPr>
          <w:rFonts w:eastAsia="Times New Roman"/>
          <w:color w:val="000000" w:themeColor="text1"/>
          <w:sz w:val="22"/>
          <w:szCs w:val="22"/>
          <w:lang w:val="es-CR" w:eastAsia="es-ES"/>
        </w:rPr>
        <w:t xml:space="preserve">se </w:t>
      </w:r>
      <w:r w:rsidR="009F213F">
        <w:rPr>
          <w:rFonts w:eastAsia="Times New Roman"/>
          <w:color w:val="000000" w:themeColor="text1"/>
          <w:sz w:val="22"/>
          <w:szCs w:val="22"/>
          <w:lang w:val="es-CR" w:eastAsia="es-ES"/>
        </w:rPr>
        <w:t>los</w:t>
      </w:r>
      <w:r w:rsidRPr="00B3556A">
        <w:rPr>
          <w:rFonts w:eastAsia="Times New Roman"/>
          <w:color w:val="000000" w:themeColor="text1"/>
          <w:sz w:val="22"/>
          <w:szCs w:val="22"/>
          <w:lang w:val="es-CR" w:eastAsia="es-ES"/>
        </w:rPr>
        <w:t xml:space="preserve"> folio</w:t>
      </w:r>
      <w:r w:rsidR="009F213F">
        <w:rPr>
          <w:rFonts w:eastAsia="Times New Roman"/>
          <w:color w:val="000000" w:themeColor="text1"/>
          <w:sz w:val="22"/>
          <w:szCs w:val="22"/>
          <w:lang w:val="es-CR" w:eastAsia="es-ES"/>
        </w:rPr>
        <w:t>s</w:t>
      </w:r>
      <w:r w:rsidR="002813BE">
        <w:rPr>
          <w:rFonts w:eastAsia="Times New Roman"/>
          <w:color w:val="000000" w:themeColor="text1"/>
          <w:sz w:val="22"/>
          <w:szCs w:val="22"/>
          <w:lang w:val="es-CR" w:eastAsia="es-ES"/>
        </w:rPr>
        <w:t xml:space="preserve"> 101</w:t>
      </w:r>
      <w:r w:rsidRPr="00B3556A">
        <w:rPr>
          <w:rFonts w:eastAsia="Times New Roman"/>
          <w:color w:val="000000" w:themeColor="text1"/>
          <w:sz w:val="22"/>
          <w:szCs w:val="22"/>
          <w:lang w:val="es-CR" w:eastAsia="es-ES"/>
        </w:rPr>
        <w:t xml:space="preserve"> </w:t>
      </w:r>
      <w:r w:rsidR="00810F93">
        <w:rPr>
          <w:rFonts w:eastAsia="Times New Roman"/>
          <w:color w:val="000000" w:themeColor="text1"/>
          <w:sz w:val="22"/>
          <w:szCs w:val="22"/>
          <w:lang w:val="es-CR" w:eastAsia="es-ES"/>
        </w:rPr>
        <w:t xml:space="preserve">a 107 </w:t>
      </w:r>
      <w:r w:rsidRPr="00B3556A">
        <w:rPr>
          <w:rFonts w:eastAsia="Times New Roman"/>
          <w:color w:val="000000" w:themeColor="text1"/>
          <w:sz w:val="22"/>
          <w:szCs w:val="22"/>
          <w:lang w:val="es-CR" w:eastAsia="es-ES"/>
        </w:rPr>
        <w:t>del expediente administrativo TAT-57-16).</w:t>
      </w:r>
    </w:p>
    <w:p w14:paraId="1B3CB4C5" w14:textId="77777777" w:rsidR="002D0C5E" w:rsidRPr="00B3556A" w:rsidRDefault="002D0C5E" w:rsidP="002D0C5E">
      <w:pPr>
        <w:pStyle w:val="Style9"/>
        <w:numPr>
          <w:ilvl w:val="0"/>
          <w:numId w:val="9"/>
        </w:numPr>
        <w:tabs>
          <w:tab w:val="left" w:pos="426"/>
        </w:tabs>
        <w:kinsoku w:val="0"/>
        <w:autoSpaceDE/>
        <w:autoSpaceDN/>
        <w:spacing w:before="0" w:line="276" w:lineRule="auto"/>
        <w:ind w:right="0"/>
        <w:rPr>
          <w:b/>
          <w:color w:val="000000" w:themeColor="text1"/>
          <w:sz w:val="22"/>
          <w:szCs w:val="22"/>
          <w:lang w:val="es-CR"/>
        </w:rPr>
      </w:pPr>
      <w:r w:rsidRPr="00B3556A">
        <w:rPr>
          <w:color w:val="000000" w:themeColor="text1"/>
          <w:sz w:val="22"/>
          <w:szCs w:val="22"/>
          <w:lang w:val="es-CR"/>
        </w:rPr>
        <w:t xml:space="preserve">El Órgano Director del procedimiento rinde su informe de Conclusión del Procedimiento Administrativo Ordinario el </w:t>
      </w:r>
      <w:r w:rsidR="00A635E0">
        <w:rPr>
          <w:b/>
          <w:color w:val="000000" w:themeColor="text1"/>
          <w:sz w:val="22"/>
          <w:szCs w:val="22"/>
          <w:lang w:val="es-CR"/>
        </w:rPr>
        <w:t>17</w:t>
      </w:r>
      <w:r w:rsidRPr="00B3556A">
        <w:rPr>
          <w:b/>
          <w:color w:val="000000" w:themeColor="text1"/>
          <w:sz w:val="22"/>
          <w:szCs w:val="22"/>
          <w:lang w:val="es-CR"/>
        </w:rPr>
        <w:t xml:space="preserve"> de </w:t>
      </w:r>
      <w:r w:rsidR="00A635E0">
        <w:rPr>
          <w:b/>
          <w:color w:val="000000" w:themeColor="text1"/>
          <w:sz w:val="22"/>
          <w:szCs w:val="22"/>
          <w:lang w:val="es-CR"/>
        </w:rPr>
        <w:t>diciembre d</w:t>
      </w:r>
      <w:r w:rsidRPr="00B3556A">
        <w:rPr>
          <w:b/>
          <w:color w:val="000000" w:themeColor="text1"/>
          <w:sz w:val="22"/>
          <w:szCs w:val="22"/>
          <w:lang w:val="es-CR"/>
        </w:rPr>
        <w:t>el 201</w:t>
      </w:r>
      <w:r w:rsidR="00A635E0">
        <w:rPr>
          <w:b/>
          <w:color w:val="000000" w:themeColor="text1"/>
          <w:sz w:val="22"/>
          <w:szCs w:val="22"/>
          <w:lang w:val="es-CR"/>
        </w:rPr>
        <w:t>0</w:t>
      </w:r>
      <w:r w:rsidRPr="00B3556A">
        <w:rPr>
          <w:color w:val="000000" w:themeColor="text1"/>
          <w:sz w:val="22"/>
          <w:szCs w:val="22"/>
          <w:lang w:val="es-CR"/>
        </w:rPr>
        <w:t xml:space="preserve">, en el oficio </w:t>
      </w:r>
      <w:r w:rsidRPr="00B3556A">
        <w:rPr>
          <w:b/>
          <w:color w:val="000000" w:themeColor="text1"/>
          <w:sz w:val="22"/>
          <w:szCs w:val="22"/>
          <w:lang w:val="es-CR"/>
        </w:rPr>
        <w:t>DAJ-20</w:t>
      </w:r>
      <w:r w:rsidR="00A635E0">
        <w:rPr>
          <w:b/>
          <w:color w:val="000000" w:themeColor="text1"/>
          <w:sz w:val="22"/>
          <w:szCs w:val="22"/>
          <w:lang w:val="es-CR"/>
        </w:rPr>
        <w:t>10</w:t>
      </w:r>
      <w:r w:rsidRPr="00B3556A">
        <w:rPr>
          <w:b/>
          <w:color w:val="000000" w:themeColor="text1"/>
          <w:sz w:val="22"/>
          <w:szCs w:val="22"/>
          <w:lang w:val="es-CR"/>
        </w:rPr>
        <w:t>-</w:t>
      </w:r>
      <w:r w:rsidR="00A635E0">
        <w:rPr>
          <w:b/>
          <w:color w:val="000000" w:themeColor="text1"/>
          <w:sz w:val="22"/>
          <w:szCs w:val="22"/>
          <w:lang w:val="es-CR"/>
        </w:rPr>
        <w:t>3821</w:t>
      </w:r>
      <w:r w:rsidRPr="00B3556A">
        <w:rPr>
          <w:color w:val="000000" w:themeColor="text1"/>
          <w:sz w:val="22"/>
          <w:szCs w:val="22"/>
          <w:lang w:val="es-CR"/>
        </w:rPr>
        <w:t>. (</w:t>
      </w:r>
      <w:r w:rsidRPr="00B3556A">
        <w:rPr>
          <w:rFonts w:eastAsia="Times New Roman"/>
          <w:color w:val="000000" w:themeColor="text1"/>
          <w:sz w:val="22"/>
          <w:szCs w:val="22"/>
          <w:lang w:val="es-CR" w:eastAsia="es-ES"/>
        </w:rPr>
        <w:t xml:space="preserve">Léanse los folios del </w:t>
      </w:r>
      <w:r w:rsidR="002813BE">
        <w:rPr>
          <w:rFonts w:eastAsia="Times New Roman"/>
          <w:color w:val="000000" w:themeColor="text1"/>
          <w:sz w:val="22"/>
          <w:szCs w:val="22"/>
          <w:lang w:val="es-CR" w:eastAsia="es-ES"/>
        </w:rPr>
        <w:t>29</w:t>
      </w:r>
      <w:r w:rsidRPr="00B3556A">
        <w:rPr>
          <w:rFonts w:eastAsia="Times New Roman"/>
          <w:color w:val="000000" w:themeColor="text1"/>
          <w:sz w:val="22"/>
          <w:szCs w:val="22"/>
          <w:lang w:val="es-CR" w:eastAsia="es-ES"/>
        </w:rPr>
        <w:t xml:space="preserve"> al </w:t>
      </w:r>
      <w:r w:rsidR="002813BE">
        <w:rPr>
          <w:rFonts w:eastAsia="Times New Roman"/>
          <w:color w:val="000000" w:themeColor="text1"/>
          <w:sz w:val="22"/>
          <w:szCs w:val="22"/>
          <w:lang w:val="es-CR" w:eastAsia="es-ES"/>
        </w:rPr>
        <w:t>34</w:t>
      </w:r>
      <w:r w:rsidRPr="00B3556A">
        <w:rPr>
          <w:rFonts w:eastAsia="Times New Roman"/>
          <w:color w:val="000000" w:themeColor="text1"/>
          <w:sz w:val="22"/>
          <w:szCs w:val="22"/>
          <w:lang w:val="es-CR" w:eastAsia="es-ES"/>
        </w:rPr>
        <w:t xml:space="preserve"> del expediente administrativo </w:t>
      </w:r>
      <w:r w:rsidR="00FD2E7F" w:rsidRPr="00B3556A">
        <w:rPr>
          <w:rFonts w:eastAsia="Times New Roman"/>
          <w:color w:val="000000" w:themeColor="text1"/>
          <w:sz w:val="22"/>
          <w:szCs w:val="22"/>
          <w:lang w:val="es-CR" w:eastAsia="es-ES"/>
        </w:rPr>
        <w:t>TAT-57-16</w:t>
      </w:r>
      <w:r w:rsidRPr="00B3556A">
        <w:rPr>
          <w:rFonts w:eastAsia="Times New Roman"/>
          <w:color w:val="000000" w:themeColor="text1"/>
          <w:sz w:val="22"/>
          <w:szCs w:val="22"/>
          <w:lang w:val="es-CR" w:eastAsia="es-ES"/>
        </w:rPr>
        <w:t>)</w:t>
      </w:r>
    </w:p>
    <w:p w14:paraId="02EFAD4E" w14:textId="77777777" w:rsidR="002D0C5E" w:rsidRPr="00B3556A" w:rsidRDefault="002D0C5E" w:rsidP="002D0C5E">
      <w:pPr>
        <w:pStyle w:val="Style9"/>
        <w:numPr>
          <w:ilvl w:val="0"/>
          <w:numId w:val="9"/>
        </w:numPr>
        <w:tabs>
          <w:tab w:val="left" w:pos="426"/>
        </w:tabs>
        <w:kinsoku w:val="0"/>
        <w:autoSpaceDE/>
        <w:autoSpaceDN/>
        <w:spacing w:before="0" w:line="276" w:lineRule="auto"/>
        <w:ind w:right="0"/>
        <w:rPr>
          <w:b/>
          <w:color w:val="000000" w:themeColor="text1"/>
          <w:sz w:val="22"/>
          <w:szCs w:val="22"/>
          <w:lang w:val="es-CR"/>
        </w:rPr>
      </w:pPr>
      <w:r w:rsidRPr="00B3556A">
        <w:rPr>
          <w:color w:val="000000" w:themeColor="text1"/>
          <w:sz w:val="22"/>
          <w:szCs w:val="22"/>
          <w:lang w:val="es-CR"/>
        </w:rPr>
        <w:t xml:space="preserve">La Junta Directiva del Consejo de Transporte Público, en el </w:t>
      </w:r>
      <w:r w:rsidR="00FD2E7F" w:rsidRPr="00B3556A">
        <w:rPr>
          <w:b/>
          <w:color w:val="000000" w:themeColor="text1"/>
          <w:sz w:val="22"/>
          <w:szCs w:val="22"/>
          <w:lang w:val="es-CR"/>
        </w:rPr>
        <w:t>Artículo 7.10.3 de la Sesión Ordinaria 25-2016 del 12 de mayo del 2016</w:t>
      </w:r>
      <w:r w:rsidRPr="00B3556A">
        <w:rPr>
          <w:color w:val="000000" w:themeColor="text1"/>
          <w:sz w:val="22"/>
          <w:szCs w:val="22"/>
          <w:lang w:val="es-CR"/>
        </w:rPr>
        <w:t xml:space="preserve">, notificado el </w:t>
      </w:r>
      <w:r w:rsidR="00A635E0">
        <w:rPr>
          <w:b/>
          <w:color w:val="000000" w:themeColor="text1"/>
          <w:sz w:val="22"/>
          <w:szCs w:val="22"/>
          <w:lang w:val="es-CR"/>
        </w:rPr>
        <w:t>20</w:t>
      </w:r>
      <w:r w:rsidRPr="00B3556A">
        <w:rPr>
          <w:b/>
          <w:color w:val="000000" w:themeColor="text1"/>
          <w:sz w:val="22"/>
          <w:szCs w:val="22"/>
          <w:lang w:val="es-CR"/>
        </w:rPr>
        <w:t xml:space="preserve"> de </w:t>
      </w:r>
      <w:r w:rsidR="00A635E0">
        <w:rPr>
          <w:b/>
          <w:color w:val="000000" w:themeColor="text1"/>
          <w:sz w:val="22"/>
          <w:szCs w:val="22"/>
          <w:lang w:val="es-CR"/>
        </w:rPr>
        <w:t>mayo</w:t>
      </w:r>
      <w:r w:rsidRPr="00B3556A">
        <w:rPr>
          <w:b/>
          <w:color w:val="000000" w:themeColor="text1"/>
          <w:sz w:val="22"/>
          <w:szCs w:val="22"/>
          <w:lang w:val="es-CR"/>
        </w:rPr>
        <w:t xml:space="preserve"> del 201</w:t>
      </w:r>
      <w:r w:rsidR="00810F93">
        <w:rPr>
          <w:b/>
          <w:color w:val="000000" w:themeColor="text1"/>
          <w:sz w:val="22"/>
          <w:szCs w:val="22"/>
          <w:lang w:val="es-CR"/>
        </w:rPr>
        <w:t>6</w:t>
      </w:r>
      <w:r w:rsidRPr="00B3556A">
        <w:rPr>
          <w:color w:val="000000" w:themeColor="text1"/>
          <w:sz w:val="22"/>
          <w:szCs w:val="22"/>
          <w:lang w:val="es-CR"/>
        </w:rPr>
        <w:t xml:space="preserve">, decretó la caducidad del derecho de concesión que ostentara la concesionaria </w:t>
      </w:r>
      <w:r w:rsidR="002B3106">
        <w:rPr>
          <w:b/>
          <w:smallCaps/>
          <w:color w:val="000000" w:themeColor="text1"/>
          <w:sz w:val="22"/>
          <w:szCs w:val="22"/>
          <w:lang w:val="es-ES"/>
        </w:rPr>
        <w:t>KRF</w:t>
      </w:r>
      <w:r w:rsidRPr="00B3556A">
        <w:rPr>
          <w:b/>
          <w:smallCaps/>
          <w:color w:val="000000" w:themeColor="text1"/>
          <w:sz w:val="22"/>
          <w:szCs w:val="22"/>
          <w:lang w:val="es-CR"/>
        </w:rPr>
        <w:t xml:space="preserve">. </w:t>
      </w:r>
      <w:r w:rsidRPr="00B3556A">
        <w:rPr>
          <w:color w:val="000000" w:themeColor="text1"/>
          <w:sz w:val="22"/>
          <w:szCs w:val="22"/>
          <w:lang w:val="es-CR"/>
        </w:rPr>
        <w:t>(</w:t>
      </w:r>
      <w:r w:rsidRPr="00B3556A">
        <w:rPr>
          <w:rFonts w:eastAsia="Times New Roman"/>
          <w:color w:val="000000" w:themeColor="text1"/>
          <w:sz w:val="22"/>
          <w:szCs w:val="22"/>
          <w:lang w:val="es-CR" w:eastAsia="es-ES"/>
        </w:rPr>
        <w:t xml:space="preserve">Léase los folios del </w:t>
      </w:r>
      <w:r w:rsidR="00810F93">
        <w:rPr>
          <w:rFonts w:eastAsia="Times New Roman"/>
          <w:color w:val="000000" w:themeColor="text1"/>
          <w:sz w:val="22"/>
          <w:szCs w:val="22"/>
          <w:lang w:val="es-CR" w:eastAsia="es-ES"/>
        </w:rPr>
        <w:t>27</w:t>
      </w:r>
      <w:r w:rsidRPr="00B3556A">
        <w:rPr>
          <w:rFonts w:eastAsia="Times New Roman"/>
          <w:color w:val="000000" w:themeColor="text1"/>
          <w:sz w:val="22"/>
          <w:szCs w:val="22"/>
          <w:lang w:val="es-CR" w:eastAsia="es-ES"/>
        </w:rPr>
        <w:t xml:space="preserve"> al </w:t>
      </w:r>
      <w:r w:rsidR="00810F93">
        <w:rPr>
          <w:rFonts w:eastAsia="Times New Roman"/>
          <w:color w:val="000000" w:themeColor="text1"/>
          <w:sz w:val="22"/>
          <w:szCs w:val="22"/>
          <w:lang w:val="es-CR" w:eastAsia="es-ES"/>
        </w:rPr>
        <w:t>34</w:t>
      </w:r>
      <w:r w:rsidRPr="00B3556A">
        <w:rPr>
          <w:rFonts w:eastAsia="Times New Roman"/>
          <w:color w:val="000000" w:themeColor="text1"/>
          <w:sz w:val="22"/>
          <w:szCs w:val="22"/>
          <w:lang w:val="es-CR" w:eastAsia="es-ES"/>
        </w:rPr>
        <w:t xml:space="preserve"> del expediente administrativo </w:t>
      </w:r>
      <w:r w:rsidR="00FD2E7F" w:rsidRPr="00B3556A">
        <w:rPr>
          <w:rFonts w:eastAsia="Times New Roman"/>
          <w:color w:val="000000" w:themeColor="text1"/>
          <w:sz w:val="22"/>
          <w:szCs w:val="22"/>
          <w:lang w:val="es-CR" w:eastAsia="es-ES"/>
        </w:rPr>
        <w:t>TAT-57-16</w:t>
      </w:r>
      <w:r w:rsidRPr="00B3556A">
        <w:rPr>
          <w:rFonts w:eastAsia="Times New Roman"/>
          <w:color w:val="000000" w:themeColor="text1"/>
          <w:sz w:val="22"/>
          <w:szCs w:val="22"/>
          <w:lang w:val="es-CR" w:eastAsia="es-ES"/>
        </w:rPr>
        <w:t>)</w:t>
      </w:r>
    </w:p>
    <w:p w14:paraId="3FD8449B" w14:textId="77777777" w:rsidR="002D0C5E" w:rsidRDefault="002D0C5E" w:rsidP="002D0C5E">
      <w:pPr>
        <w:pStyle w:val="Style9"/>
        <w:numPr>
          <w:ilvl w:val="0"/>
          <w:numId w:val="9"/>
        </w:numPr>
        <w:tabs>
          <w:tab w:val="left" w:pos="426"/>
        </w:tabs>
        <w:kinsoku w:val="0"/>
        <w:autoSpaceDE/>
        <w:autoSpaceDN/>
        <w:spacing w:before="0"/>
        <w:ind w:right="0"/>
        <w:rPr>
          <w:b/>
          <w:color w:val="000000" w:themeColor="text1"/>
          <w:sz w:val="22"/>
          <w:szCs w:val="22"/>
          <w:lang w:val="es-CR"/>
        </w:rPr>
      </w:pPr>
      <w:r w:rsidRPr="00B3556A">
        <w:rPr>
          <w:color w:val="000000" w:themeColor="text1"/>
          <w:sz w:val="22"/>
          <w:szCs w:val="22"/>
          <w:lang w:val="es-CR"/>
        </w:rPr>
        <w:t xml:space="preserve">La concesionaria </w:t>
      </w:r>
      <w:r w:rsidR="002B3106">
        <w:rPr>
          <w:b/>
          <w:smallCaps/>
          <w:color w:val="000000" w:themeColor="text1"/>
          <w:sz w:val="22"/>
          <w:szCs w:val="22"/>
          <w:lang w:val="es-ES"/>
        </w:rPr>
        <w:t>KRF</w:t>
      </w:r>
      <w:r w:rsidRPr="00B3556A">
        <w:rPr>
          <w:color w:val="000000" w:themeColor="text1"/>
          <w:sz w:val="22"/>
          <w:szCs w:val="22"/>
          <w:lang w:val="es-CR"/>
        </w:rPr>
        <w:t>, interpone</w:t>
      </w:r>
      <w:r w:rsidRPr="00B3556A">
        <w:rPr>
          <w:b/>
          <w:smallCaps/>
          <w:color w:val="000000" w:themeColor="text1"/>
          <w:sz w:val="22"/>
          <w:szCs w:val="22"/>
          <w:lang w:val="es-CR"/>
        </w:rPr>
        <w:t xml:space="preserve"> Recurso de </w:t>
      </w:r>
      <w:r w:rsidR="00B3556A" w:rsidRPr="00B3556A">
        <w:rPr>
          <w:b/>
          <w:smallCaps/>
          <w:color w:val="000000" w:themeColor="text1"/>
          <w:sz w:val="22"/>
          <w:szCs w:val="22"/>
          <w:lang w:val="es-CR"/>
        </w:rPr>
        <w:t>Apelación</w:t>
      </w:r>
      <w:r w:rsidR="00B3556A" w:rsidRPr="00B3556A">
        <w:rPr>
          <w:smallCaps/>
          <w:color w:val="000000" w:themeColor="text1"/>
          <w:sz w:val="22"/>
          <w:szCs w:val="22"/>
          <w:lang w:val="es-CR"/>
        </w:rPr>
        <w:t>,</w:t>
      </w:r>
      <w:r w:rsidR="00B3556A" w:rsidRPr="00B3556A">
        <w:rPr>
          <w:b/>
          <w:smallCaps/>
          <w:color w:val="000000" w:themeColor="text1"/>
          <w:sz w:val="22"/>
          <w:szCs w:val="22"/>
          <w:lang w:val="es-CR"/>
        </w:rPr>
        <w:t xml:space="preserve"> </w:t>
      </w:r>
      <w:r w:rsidR="00B3556A" w:rsidRPr="00B3556A">
        <w:rPr>
          <w:color w:val="000000" w:themeColor="text1"/>
          <w:sz w:val="22"/>
          <w:szCs w:val="22"/>
          <w:lang w:val="es-CR"/>
        </w:rPr>
        <w:t>contra</w:t>
      </w:r>
      <w:r w:rsidRPr="00B3556A">
        <w:rPr>
          <w:color w:val="000000" w:themeColor="text1"/>
          <w:sz w:val="22"/>
          <w:szCs w:val="22"/>
          <w:lang w:val="es-CR"/>
        </w:rPr>
        <w:t xml:space="preserve"> el </w:t>
      </w:r>
      <w:r w:rsidR="00B3556A" w:rsidRPr="00B3556A">
        <w:rPr>
          <w:b/>
          <w:color w:val="000000" w:themeColor="text1"/>
          <w:sz w:val="22"/>
          <w:szCs w:val="22"/>
          <w:lang w:val="es-CR"/>
        </w:rPr>
        <w:t>Artículo 7.10.3 de la Sesión Ordinaria 25-2016 del 12 de mayo del 2016</w:t>
      </w:r>
      <w:r w:rsidRPr="00B3556A">
        <w:rPr>
          <w:color w:val="000000" w:themeColor="text1"/>
          <w:sz w:val="22"/>
          <w:szCs w:val="22"/>
          <w:lang w:val="es-CR"/>
        </w:rPr>
        <w:t>, adoptado por la Junta Directiva del Consejo de Transporte Público, señalando lo indicado en el Resultando Segundo de la presente resolución</w:t>
      </w:r>
      <w:r w:rsidRPr="00B3556A">
        <w:rPr>
          <w:i/>
          <w:color w:val="000000" w:themeColor="text1"/>
          <w:sz w:val="22"/>
          <w:szCs w:val="22"/>
          <w:lang w:val="es-CR"/>
        </w:rPr>
        <w:t>.</w:t>
      </w:r>
      <w:r w:rsidR="00810F93">
        <w:rPr>
          <w:color w:val="000000" w:themeColor="text1"/>
          <w:sz w:val="22"/>
          <w:szCs w:val="22"/>
          <w:lang w:val="es-CR"/>
        </w:rPr>
        <w:t xml:space="preserve"> (Léanse los folios del 3</w:t>
      </w:r>
      <w:r w:rsidRPr="00B3556A">
        <w:rPr>
          <w:color w:val="000000" w:themeColor="text1"/>
          <w:sz w:val="22"/>
          <w:szCs w:val="22"/>
          <w:lang w:val="es-CR"/>
        </w:rPr>
        <w:t xml:space="preserve"> al </w:t>
      </w:r>
      <w:r w:rsidR="00810F93">
        <w:rPr>
          <w:color w:val="000000" w:themeColor="text1"/>
          <w:sz w:val="22"/>
          <w:szCs w:val="22"/>
          <w:lang w:val="es-CR"/>
        </w:rPr>
        <w:t>8</w:t>
      </w:r>
      <w:r w:rsidRPr="00B3556A">
        <w:rPr>
          <w:color w:val="000000" w:themeColor="text1"/>
          <w:sz w:val="22"/>
          <w:szCs w:val="22"/>
          <w:lang w:val="es-CR"/>
        </w:rPr>
        <w:t xml:space="preserve"> del expediente administrativo </w:t>
      </w:r>
      <w:r w:rsidR="00FD2E7F" w:rsidRPr="00B3556A">
        <w:rPr>
          <w:color w:val="000000" w:themeColor="text1"/>
          <w:sz w:val="22"/>
          <w:szCs w:val="22"/>
          <w:lang w:val="es-CR"/>
        </w:rPr>
        <w:t>TAT-57-16</w:t>
      </w:r>
      <w:r w:rsidRPr="00B3556A">
        <w:rPr>
          <w:b/>
          <w:color w:val="000000" w:themeColor="text1"/>
          <w:sz w:val="22"/>
          <w:szCs w:val="22"/>
          <w:lang w:val="es-CR"/>
        </w:rPr>
        <w:t>)</w:t>
      </w:r>
    </w:p>
    <w:p w14:paraId="66CCBBC9" w14:textId="77777777" w:rsidR="00A66AE2" w:rsidRPr="00B52D6F" w:rsidRDefault="00A66AE2" w:rsidP="00A66AE2">
      <w:pPr>
        <w:pStyle w:val="Style9"/>
        <w:numPr>
          <w:ilvl w:val="0"/>
          <w:numId w:val="9"/>
        </w:numPr>
        <w:tabs>
          <w:tab w:val="left" w:pos="426"/>
        </w:tabs>
        <w:kinsoku w:val="0"/>
        <w:autoSpaceDE/>
        <w:autoSpaceDN/>
        <w:spacing w:before="0"/>
        <w:ind w:right="0"/>
        <w:rPr>
          <w:color w:val="000000" w:themeColor="text1"/>
          <w:sz w:val="22"/>
          <w:szCs w:val="22"/>
          <w:lang w:val="es-CR"/>
        </w:rPr>
      </w:pPr>
      <w:r w:rsidRPr="00A66AE2">
        <w:rPr>
          <w:color w:val="000000" w:themeColor="text1"/>
          <w:sz w:val="22"/>
          <w:szCs w:val="22"/>
          <w:lang w:val="es-CR"/>
        </w:rPr>
        <w:t>El</w:t>
      </w:r>
      <w:r>
        <w:rPr>
          <w:color w:val="000000" w:themeColor="text1"/>
          <w:sz w:val="22"/>
          <w:szCs w:val="22"/>
          <w:lang w:val="es-CR"/>
        </w:rPr>
        <w:t xml:space="preserve"> Lic. </w:t>
      </w:r>
      <w:r w:rsidRPr="00A66AE2">
        <w:rPr>
          <w:color w:val="000000" w:themeColor="text1"/>
          <w:sz w:val="22"/>
          <w:szCs w:val="22"/>
          <w:lang w:val="es-CR"/>
        </w:rPr>
        <w:t xml:space="preserve"> </w:t>
      </w:r>
      <w:r w:rsidR="002B3106">
        <w:rPr>
          <w:color w:val="000000" w:themeColor="text1"/>
          <w:sz w:val="22"/>
          <w:szCs w:val="22"/>
          <w:lang w:val="es-ES"/>
        </w:rPr>
        <w:t>RAP</w:t>
      </w:r>
      <w:r w:rsidRPr="00A66AE2">
        <w:rPr>
          <w:color w:val="000000" w:themeColor="text1"/>
          <w:sz w:val="22"/>
          <w:szCs w:val="22"/>
          <w:lang w:val="es-ES"/>
        </w:rPr>
        <w:t>, c</w:t>
      </w:r>
      <w:r>
        <w:rPr>
          <w:color w:val="000000" w:themeColor="text1"/>
          <w:sz w:val="22"/>
          <w:szCs w:val="22"/>
          <w:lang w:val="es-ES"/>
        </w:rPr>
        <w:t>é</w:t>
      </w:r>
      <w:r w:rsidRPr="00A66AE2">
        <w:rPr>
          <w:color w:val="000000" w:themeColor="text1"/>
          <w:sz w:val="22"/>
          <w:szCs w:val="22"/>
          <w:lang w:val="es-ES"/>
        </w:rPr>
        <w:t xml:space="preserve">dula </w:t>
      </w:r>
      <w:r w:rsidR="002B3106">
        <w:rPr>
          <w:color w:val="000000" w:themeColor="text1"/>
          <w:sz w:val="22"/>
          <w:szCs w:val="22"/>
          <w:lang w:val="es-ES"/>
        </w:rPr>
        <w:t>...</w:t>
      </w:r>
      <w:r w:rsidRPr="00A66AE2">
        <w:rPr>
          <w:color w:val="000000" w:themeColor="text1"/>
          <w:sz w:val="22"/>
          <w:szCs w:val="22"/>
          <w:lang w:val="es-ES"/>
        </w:rPr>
        <w:t>,</w:t>
      </w:r>
      <w:r>
        <w:rPr>
          <w:color w:val="000000" w:themeColor="text1"/>
          <w:sz w:val="22"/>
          <w:szCs w:val="22"/>
          <w:lang w:val="es-ES"/>
        </w:rPr>
        <w:t xml:space="preserve"> en su condición de Apoderado</w:t>
      </w:r>
      <w:r w:rsidRPr="00A66AE2">
        <w:rPr>
          <w:color w:val="000000" w:themeColor="text1"/>
          <w:sz w:val="22"/>
          <w:szCs w:val="22"/>
          <w:lang w:val="es-ES"/>
        </w:rPr>
        <w:t xml:space="preserve"> Especial Administrativ</w:t>
      </w:r>
      <w:r>
        <w:rPr>
          <w:color w:val="000000" w:themeColor="text1"/>
          <w:sz w:val="22"/>
          <w:szCs w:val="22"/>
          <w:lang w:val="es-ES"/>
        </w:rPr>
        <w:t>o</w:t>
      </w:r>
      <w:r w:rsidRPr="00A66AE2">
        <w:rPr>
          <w:color w:val="000000" w:themeColor="text1"/>
          <w:sz w:val="22"/>
          <w:szCs w:val="22"/>
          <w:lang w:val="es-ES"/>
        </w:rPr>
        <w:t xml:space="preserve"> de la </w:t>
      </w:r>
      <w:r>
        <w:rPr>
          <w:color w:val="000000" w:themeColor="text1"/>
          <w:sz w:val="22"/>
          <w:szCs w:val="22"/>
          <w:lang w:val="es-ES"/>
        </w:rPr>
        <w:t xml:space="preserve">recurrente, amplía los alegatos del recurso de apelación, en los términos indicados </w:t>
      </w:r>
      <w:r w:rsidRPr="00B52D6F">
        <w:rPr>
          <w:color w:val="000000" w:themeColor="text1"/>
          <w:sz w:val="22"/>
          <w:szCs w:val="22"/>
          <w:lang w:val="es-ES"/>
        </w:rPr>
        <w:t xml:space="preserve">en el Resultando Tercero de la presente resolución. (Léanse los folios </w:t>
      </w:r>
      <w:r w:rsidR="00B52D6F" w:rsidRPr="00B52D6F">
        <w:rPr>
          <w:color w:val="000000" w:themeColor="text1"/>
          <w:sz w:val="22"/>
          <w:szCs w:val="22"/>
          <w:lang w:val="es-ES"/>
        </w:rPr>
        <w:t xml:space="preserve">11 y 12 </w:t>
      </w:r>
      <w:r w:rsidRPr="00B52D6F">
        <w:rPr>
          <w:color w:val="000000" w:themeColor="text1"/>
          <w:sz w:val="22"/>
          <w:szCs w:val="22"/>
          <w:lang w:val="es-ES"/>
        </w:rPr>
        <w:t xml:space="preserve">del expediente administrativo TAT-57-16) </w:t>
      </w:r>
    </w:p>
    <w:p w14:paraId="574CF7D1" w14:textId="77777777" w:rsidR="002D0C5E" w:rsidRPr="00B3556A" w:rsidRDefault="002D0C5E" w:rsidP="002D0C5E">
      <w:pPr>
        <w:pStyle w:val="Textoindependiente"/>
        <w:spacing w:after="0"/>
        <w:ind w:left="720"/>
        <w:jc w:val="both"/>
        <w:rPr>
          <w:b/>
          <w:color w:val="000000" w:themeColor="text1"/>
        </w:rPr>
      </w:pPr>
    </w:p>
    <w:p w14:paraId="3ECBF90C" w14:textId="77777777" w:rsidR="00DB66F0" w:rsidRPr="00FD2E7F" w:rsidRDefault="00DB66F0" w:rsidP="00DB66F0">
      <w:pPr>
        <w:pStyle w:val="Prrafodelista"/>
        <w:rPr>
          <w:color w:val="000000" w:themeColor="text1"/>
        </w:rPr>
      </w:pPr>
    </w:p>
    <w:p w14:paraId="321E1F52" w14:textId="77777777" w:rsidR="00DB66F0" w:rsidRPr="00DB66F0" w:rsidRDefault="00DB66F0" w:rsidP="00DB66F0">
      <w:pPr>
        <w:pStyle w:val="Style9"/>
        <w:numPr>
          <w:ilvl w:val="0"/>
          <w:numId w:val="8"/>
        </w:numPr>
        <w:tabs>
          <w:tab w:val="left" w:pos="426"/>
        </w:tabs>
        <w:kinsoku w:val="0"/>
        <w:autoSpaceDE/>
        <w:autoSpaceDN/>
        <w:spacing w:before="0"/>
        <w:ind w:left="0" w:right="0" w:firstLine="0"/>
        <w:rPr>
          <w:rFonts w:eastAsia="Times New Roman"/>
          <w:color w:val="000000" w:themeColor="text1"/>
          <w:sz w:val="24"/>
          <w:szCs w:val="24"/>
          <w:lang w:val="es-CR" w:eastAsia="es-ES"/>
        </w:rPr>
      </w:pPr>
      <w:r w:rsidRPr="00FD2E7F">
        <w:rPr>
          <w:b/>
          <w:iCs/>
          <w:color w:val="000000" w:themeColor="text1"/>
          <w:lang w:val="es-CR"/>
        </w:rPr>
        <w:t>HECHOS</w:t>
      </w:r>
      <w:r>
        <w:rPr>
          <w:b/>
          <w:iCs/>
          <w:color w:val="000000" w:themeColor="text1"/>
          <w:lang w:val="es-CR"/>
        </w:rPr>
        <w:t xml:space="preserve"> NO</w:t>
      </w:r>
      <w:r w:rsidRPr="00FD2E7F">
        <w:rPr>
          <w:b/>
          <w:iCs/>
          <w:color w:val="000000" w:themeColor="text1"/>
          <w:lang w:val="es-CR"/>
        </w:rPr>
        <w:t xml:space="preserve"> PROBADOS.</w:t>
      </w:r>
      <w:r w:rsidRPr="00FD2E7F">
        <w:rPr>
          <w:iCs/>
          <w:color w:val="000000" w:themeColor="text1"/>
          <w:lang w:val="es-CR"/>
        </w:rPr>
        <w:t xml:space="preserve"> De importancia para la decisión de este asunto, se estima</w:t>
      </w:r>
      <w:r>
        <w:rPr>
          <w:iCs/>
          <w:color w:val="000000" w:themeColor="text1"/>
          <w:lang w:val="es-CR"/>
        </w:rPr>
        <w:t xml:space="preserve"> como hecho no probado el siguiente:</w:t>
      </w:r>
    </w:p>
    <w:p w14:paraId="48A45E16" w14:textId="77777777" w:rsidR="00DB66F0" w:rsidRDefault="00DB66F0" w:rsidP="00DB66F0">
      <w:pPr>
        <w:pStyle w:val="Style9"/>
        <w:tabs>
          <w:tab w:val="left" w:pos="426"/>
        </w:tabs>
        <w:kinsoku w:val="0"/>
        <w:autoSpaceDE/>
        <w:autoSpaceDN/>
        <w:spacing w:before="0"/>
        <w:ind w:right="0"/>
        <w:rPr>
          <w:b/>
          <w:iCs/>
          <w:color w:val="000000" w:themeColor="text1"/>
          <w:lang w:val="es-CR"/>
        </w:rPr>
      </w:pPr>
    </w:p>
    <w:p w14:paraId="64BA4EE7" w14:textId="77777777" w:rsidR="00DB66F0" w:rsidRPr="00FD2E7F" w:rsidRDefault="00DB66F0" w:rsidP="000237DC">
      <w:pPr>
        <w:pStyle w:val="Style9"/>
        <w:numPr>
          <w:ilvl w:val="0"/>
          <w:numId w:val="18"/>
        </w:numPr>
        <w:tabs>
          <w:tab w:val="left" w:pos="426"/>
        </w:tabs>
        <w:kinsoku w:val="0"/>
        <w:autoSpaceDE/>
        <w:autoSpaceDN/>
        <w:spacing w:before="0"/>
        <w:ind w:left="426" w:right="0" w:hanging="426"/>
        <w:rPr>
          <w:rFonts w:eastAsia="Times New Roman"/>
          <w:color w:val="000000" w:themeColor="text1"/>
          <w:sz w:val="24"/>
          <w:szCs w:val="24"/>
          <w:lang w:val="es-CR" w:eastAsia="es-ES"/>
        </w:rPr>
      </w:pPr>
      <w:r w:rsidRPr="00DB66F0">
        <w:rPr>
          <w:iCs/>
          <w:color w:val="000000" w:themeColor="text1"/>
          <w:lang w:val="es-CR"/>
        </w:rPr>
        <w:t>Que la</w:t>
      </w:r>
      <w:r>
        <w:rPr>
          <w:iCs/>
          <w:color w:val="000000" w:themeColor="text1"/>
          <w:lang w:val="es-CR"/>
        </w:rPr>
        <w:t xml:space="preserve"> concesionaria haya dejado de cumplir con su obligación de conducir al menos ocho horas diarias el vehículo taxi placa </w:t>
      </w:r>
      <w:r w:rsidR="002B3106">
        <w:rPr>
          <w:iCs/>
          <w:color w:val="000000" w:themeColor="text1"/>
          <w:lang w:val="es-CR"/>
        </w:rPr>
        <w:t>TXXX</w:t>
      </w:r>
      <w:r>
        <w:rPr>
          <w:iCs/>
          <w:color w:val="000000" w:themeColor="text1"/>
          <w:lang w:val="es-CR"/>
        </w:rPr>
        <w:t>.</w:t>
      </w:r>
      <w:r w:rsidRPr="00FD2E7F">
        <w:rPr>
          <w:iCs/>
          <w:color w:val="000000" w:themeColor="text1"/>
          <w:lang w:val="es-CR"/>
        </w:rPr>
        <w:t xml:space="preserve"> </w:t>
      </w:r>
    </w:p>
    <w:p w14:paraId="5A71D6BF" w14:textId="77777777" w:rsidR="002D0C5E" w:rsidRPr="00B3556A" w:rsidRDefault="002D0C5E" w:rsidP="00DB66F0">
      <w:pPr>
        <w:pStyle w:val="Style9"/>
        <w:tabs>
          <w:tab w:val="left" w:pos="426"/>
        </w:tabs>
        <w:kinsoku w:val="0"/>
        <w:autoSpaceDE/>
        <w:autoSpaceDN/>
        <w:spacing w:before="0"/>
        <w:ind w:right="0"/>
        <w:rPr>
          <w:rFonts w:eastAsia="Times New Roman"/>
          <w:color w:val="000000" w:themeColor="text1"/>
          <w:sz w:val="22"/>
          <w:szCs w:val="22"/>
          <w:lang w:val="es-CR" w:eastAsia="es-ES"/>
        </w:rPr>
      </w:pPr>
    </w:p>
    <w:p w14:paraId="5C484DA1" w14:textId="77777777" w:rsidR="00810F93" w:rsidRDefault="002D0C5E" w:rsidP="000237DC">
      <w:pPr>
        <w:pStyle w:val="Style9"/>
        <w:numPr>
          <w:ilvl w:val="0"/>
          <w:numId w:val="8"/>
        </w:numPr>
        <w:tabs>
          <w:tab w:val="left" w:pos="426"/>
        </w:tabs>
        <w:kinsoku w:val="0"/>
        <w:overflowPunct w:val="0"/>
        <w:autoSpaceDE/>
        <w:autoSpaceDN/>
        <w:spacing w:before="0" w:line="276" w:lineRule="auto"/>
        <w:ind w:left="0" w:right="0" w:firstLine="0"/>
        <w:textAlignment w:val="baseline"/>
        <w:rPr>
          <w:color w:val="000000" w:themeColor="text1"/>
          <w:lang w:val="es-MX"/>
        </w:rPr>
      </w:pPr>
      <w:r w:rsidRPr="00B3556A">
        <w:rPr>
          <w:rFonts w:eastAsia="Times New Roman"/>
          <w:b/>
          <w:color w:val="000000" w:themeColor="text1"/>
          <w:sz w:val="24"/>
          <w:szCs w:val="24"/>
          <w:lang w:val="es-CR" w:eastAsia="es-ES"/>
        </w:rPr>
        <w:t>EN CUANTO A LA</w:t>
      </w:r>
      <w:r w:rsidR="00A66AE2">
        <w:rPr>
          <w:rFonts w:eastAsia="Times New Roman"/>
          <w:b/>
          <w:color w:val="000000" w:themeColor="text1"/>
          <w:sz w:val="24"/>
          <w:szCs w:val="24"/>
          <w:lang w:val="es-CR" w:eastAsia="es-ES"/>
        </w:rPr>
        <w:t xml:space="preserve"> EXCEPCIÓN DE </w:t>
      </w:r>
      <w:r w:rsidRPr="00B3556A">
        <w:rPr>
          <w:rFonts w:eastAsia="Times New Roman"/>
          <w:b/>
          <w:color w:val="000000" w:themeColor="text1"/>
          <w:sz w:val="24"/>
          <w:szCs w:val="24"/>
          <w:lang w:val="es-CR" w:eastAsia="es-ES"/>
        </w:rPr>
        <w:t>CADUCIDAD DEL PROCEDIMIENTO</w:t>
      </w:r>
      <w:r w:rsidRPr="00B3556A">
        <w:rPr>
          <w:rFonts w:eastAsia="Times New Roman"/>
          <w:color w:val="000000" w:themeColor="text1"/>
          <w:sz w:val="24"/>
          <w:szCs w:val="24"/>
          <w:lang w:val="es-CR" w:eastAsia="es-ES"/>
        </w:rPr>
        <w:t xml:space="preserve">. </w:t>
      </w:r>
      <w:r w:rsidRPr="00B3556A">
        <w:rPr>
          <w:color w:val="000000" w:themeColor="text1"/>
          <w:lang w:val="es-MX"/>
        </w:rPr>
        <w:t>En cuanto a la temporalidad o caducidad del procedimiento administrativo (</w:t>
      </w:r>
      <w:r w:rsidRPr="00B3556A">
        <w:rPr>
          <w:i/>
          <w:color w:val="000000" w:themeColor="text1"/>
          <w:lang w:val="es-MX"/>
        </w:rPr>
        <w:t>ordinario, en este caso</w:t>
      </w:r>
      <w:r w:rsidRPr="00B3556A">
        <w:rPr>
          <w:color w:val="000000" w:themeColor="text1"/>
          <w:lang w:val="es-MX"/>
        </w:rPr>
        <w:t>), pese a ser claro que durante la tramitación o curso del mismo se dieron lapsos mayores a los seis meses, en los que se configura la caducidad del mismo, a tenor de lo prescrito por el numeral 340 de la Ley General de la Administración Pública; este Tribunal en estudio y procura continua de mantenerse actualizado en cuanto a la jurisprudencia relevante en los muy diversos temas que entraña el Derecho Administrativo (</w:t>
      </w:r>
      <w:r w:rsidRPr="00B3556A">
        <w:rPr>
          <w:i/>
          <w:color w:val="000000" w:themeColor="text1"/>
          <w:lang w:val="es-MX"/>
        </w:rPr>
        <w:t>sentido laxo</w:t>
      </w:r>
      <w:r w:rsidRPr="00B3556A">
        <w:rPr>
          <w:color w:val="000000" w:themeColor="text1"/>
          <w:lang w:val="es-MX"/>
        </w:rPr>
        <w:t xml:space="preserve">), se ha verificado de que particularmente a partir del dos mil quince, han surgido una serie de resoluciones del Tribunal de Casación de lo Contencioso Administrativo, las cuales pese a la posición última generada en dicha jurisdicción en cuanto a la posibilidad de alegar en sede judicial aspectos incluso no alegados previamente en sede administrativa, en lo atinente al instituto jurídico de la caducidad, tal no ha sido la tónica de apertura y más bien en fallos recurrentes y que han pasado a constituir jurisprudencia jurisdiccional vinculante y aplicable, se han venido a determinar que “si la caducidad no ha sido alegada por las partes interesadas en el ínterin del Procedimiento Administrativo, </w:t>
      </w:r>
      <w:r w:rsidRPr="00A66AE2">
        <w:rPr>
          <w:i/>
          <w:color w:val="000000" w:themeColor="text1"/>
          <w:lang w:val="es-MX"/>
        </w:rPr>
        <w:t>específicamente antes del dictado del acto final, la misma no es de recibo cuando sea aducida en las acciones recursivas que aplican contra el acto final que se emita</w:t>
      </w:r>
      <w:r w:rsidRPr="00B3556A">
        <w:rPr>
          <w:color w:val="000000" w:themeColor="text1"/>
          <w:lang w:val="es-MX"/>
        </w:rPr>
        <w:t xml:space="preserve">”. </w:t>
      </w:r>
    </w:p>
    <w:p w14:paraId="5CD6F713" w14:textId="77777777" w:rsidR="00810F93" w:rsidRDefault="00810F93" w:rsidP="00810F93">
      <w:pPr>
        <w:pStyle w:val="Style9"/>
        <w:tabs>
          <w:tab w:val="left" w:pos="426"/>
        </w:tabs>
        <w:kinsoku w:val="0"/>
        <w:overflowPunct w:val="0"/>
        <w:autoSpaceDE/>
        <w:autoSpaceDN/>
        <w:spacing w:before="0" w:line="276" w:lineRule="auto"/>
        <w:ind w:right="0"/>
        <w:textAlignment w:val="baseline"/>
        <w:rPr>
          <w:rFonts w:eastAsia="Times New Roman"/>
          <w:b/>
          <w:color w:val="000000" w:themeColor="text1"/>
          <w:sz w:val="24"/>
          <w:szCs w:val="24"/>
          <w:lang w:val="es-CR" w:eastAsia="es-ES"/>
        </w:rPr>
      </w:pPr>
    </w:p>
    <w:p w14:paraId="3DD168B9" w14:textId="77777777" w:rsidR="002D0C5E" w:rsidRDefault="002D0C5E" w:rsidP="00810F93">
      <w:pPr>
        <w:pStyle w:val="Style9"/>
        <w:tabs>
          <w:tab w:val="left" w:pos="426"/>
        </w:tabs>
        <w:kinsoku w:val="0"/>
        <w:overflowPunct w:val="0"/>
        <w:autoSpaceDE/>
        <w:autoSpaceDN/>
        <w:spacing w:before="0" w:line="276" w:lineRule="auto"/>
        <w:ind w:right="0"/>
        <w:textAlignment w:val="baseline"/>
        <w:rPr>
          <w:color w:val="000000" w:themeColor="text1"/>
          <w:lang w:val="es-MX"/>
        </w:rPr>
      </w:pPr>
      <w:r w:rsidRPr="00B3556A">
        <w:rPr>
          <w:color w:val="000000" w:themeColor="text1"/>
          <w:lang w:val="es-MX"/>
        </w:rPr>
        <w:t>En tal sentido puede verse la resolución número 61-2015 del Tribunal de Casación Contencioso Administrativo, que es clara al señalar:</w:t>
      </w:r>
    </w:p>
    <w:p w14:paraId="25AB4C5D" w14:textId="77777777" w:rsidR="00B94EEF" w:rsidRPr="00B3556A" w:rsidRDefault="00B94EEF" w:rsidP="00B94EEF">
      <w:pPr>
        <w:pStyle w:val="Style9"/>
        <w:tabs>
          <w:tab w:val="left" w:pos="426"/>
        </w:tabs>
        <w:kinsoku w:val="0"/>
        <w:overflowPunct w:val="0"/>
        <w:autoSpaceDE/>
        <w:autoSpaceDN/>
        <w:spacing w:before="0" w:line="276" w:lineRule="auto"/>
        <w:ind w:right="0"/>
        <w:textAlignment w:val="baseline"/>
        <w:rPr>
          <w:color w:val="000000" w:themeColor="text1"/>
          <w:lang w:val="es-MX"/>
        </w:rPr>
      </w:pPr>
    </w:p>
    <w:p w14:paraId="379D4661" w14:textId="77777777" w:rsidR="002D0C5E" w:rsidRPr="00B3556A" w:rsidRDefault="002D0C5E" w:rsidP="002D0C5E">
      <w:pPr>
        <w:ind w:left="851" w:right="851"/>
        <w:jc w:val="both"/>
        <w:rPr>
          <w:color w:val="000000" w:themeColor="text1"/>
          <w:sz w:val="20"/>
          <w:szCs w:val="20"/>
          <w:lang w:eastAsia="es-CR"/>
        </w:rPr>
      </w:pPr>
      <w:r w:rsidRPr="00B3556A">
        <w:rPr>
          <w:color w:val="000000" w:themeColor="text1"/>
          <w:sz w:val="20"/>
          <w:szCs w:val="20"/>
          <w:lang w:val="es-MX" w:eastAsia="es-CR"/>
        </w:rPr>
        <w:lastRenderedPageBreak/>
        <w:t>“(…)</w:t>
      </w:r>
      <w:r w:rsidR="00A66AE2">
        <w:rPr>
          <w:color w:val="000000" w:themeColor="text1"/>
          <w:sz w:val="20"/>
          <w:szCs w:val="20"/>
          <w:lang w:val="es-MX" w:eastAsia="es-CR"/>
        </w:rPr>
        <w:t xml:space="preserve"> </w:t>
      </w:r>
      <w:r w:rsidRPr="00B3556A">
        <w:rPr>
          <w:b/>
          <w:bCs/>
          <w:color w:val="000000" w:themeColor="text1"/>
          <w:sz w:val="20"/>
          <w:szCs w:val="20"/>
          <w:lang w:eastAsia="es-CR"/>
        </w:rPr>
        <w:t>V.-</w:t>
      </w:r>
      <w:r w:rsidRPr="00B3556A">
        <w:rPr>
          <w:color w:val="000000" w:themeColor="text1"/>
          <w:sz w:val="20"/>
          <w:szCs w:val="20"/>
          <w:lang w:eastAsia="es-CR"/>
        </w:rPr>
        <w:t xml:space="preserve"> Ambos cargos se encuentran relacionados, motivos por el cual serán conocidos conjuntamente. Empero, previo a ello, es necesario traer a colación lo resuelto por el Tribunal sobre el tema. Para atender el tema del instituto de la caducidad del procedimiento planteado, los jueces en un primer momento, dejaron claro que el punto ha de resolverse con base en el canon 340.1 de la LGAP y no con las normas del Reglamento del Proceso Disciplinario del CFIA (aprobado en Asamblea General Extraordinaria de Representantes no. 02-07/08-AER de 10 de abril de 2008, acuerdo 06, según Gaceta 119 de 20 de junio de 2008), por cuanto están de por medio derechos fundamentales, cuya regulación está reservada a la ley formal, sin que proceda la delegación legislativa en poderes distintos y entes u órganos inferiores (artículos 28 de la Constitución Política   y 19 LGAP). Luego dijeron, frente a la inercia y para evitar que los casos se prolonguen indefinidamente, surge la caducidad, siendo este instituto, una forma anormal de terminación del procedimiento. Añaden, se produce cuando el procedimiento se paraliza por determinado plazo, por causa imputable a la propia parte interesada que lo ha abierto (artículo 340.1 LGAP). Manifiestan, es igualmente un mecanismo que se tiene para impedir la eternización de los casos, la paralización indefinida del procedimiento, con merma de las garantías constitucionales y convencionales (artículo 8.1 de la Convención Americana sobre Derechos Humanos), cuanto una garantía de “</w:t>
      </w:r>
      <w:r w:rsidRPr="00B3556A">
        <w:rPr>
          <w:i/>
          <w:iCs/>
          <w:color w:val="000000" w:themeColor="text1"/>
          <w:sz w:val="20"/>
          <w:szCs w:val="20"/>
          <w:lang w:eastAsia="es-CR"/>
        </w:rPr>
        <w:t>efectividad” </w:t>
      </w:r>
      <w:r w:rsidRPr="00B3556A">
        <w:rPr>
          <w:color w:val="000000" w:themeColor="text1"/>
          <w:sz w:val="20"/>
          <w:szCs w:val="20"/>
          <w:lang w:eastAsia="es-CR"/>
        </w:rPr>
        <w:t xml:space="preserve">de los derechos. Estiman, el sentido de la norma es que la caducidad se opera por el simple transcurso del plazo previsto en la ley. Comentan, no es una cuestión facultativa sino preceptiva; cumplido el supuesto de hecho previsto en la norma, la consecuencia deviene obligatoria para el órgano encargado de la tramitación o instrucción. Razonan los jueces, tratándose de procedimientos administrativos triangulares, o bien, de aquellos que son iniciados de oficio por la propia Administración, con el objeto de imponer restricciones o suprimir derechos, nada impide la aplicación de la caducidad, en tanto estos buscan gravitar, en tesis de principio, algún efecto negativo (la mayor de las veces) al administrado. En esta hipótesis, mencionan, es factible la ocurrencia de la citada caducidad, pues ante la inercia administrativa injustificada, el procedimiento culmina o perime, a fin de evitar el estado de sujeción e incerteza en contra del destinatario. En el caso concreto, para los juzgadores, se aprecia la existencia de al menos tres momentos críticos de abandono e inactividad; uno que va desde el cierre de la investigación preliminar con la contestación del encausado, hasta que se dio la orden de abrir el procedimiento ordinario e integrar el Tribunal de Honor; otro que va entre la notificación de este último acto y la intimación y el traslado de cargos; y el último comprendido entre la terminación de la comparecencia oral y privada y la adopción del acto final. En consecuencia, dispusieron remover el acto impugnado que dispuso la suspensión temporal para el ejercicio de la profesión liberal, como forma de restaurar el orden quebrantado (artículos 41, 49, 153 y 154 CP); precisamente porque transcurrió un plazo superior al semestre, lo que implica se produjo la caducidad, pues ésta </w:t>
      </w:r>
      <w:proofErr w:type="spellStart"/>
      <w:r w:rsidRPr="00B3556A">
        <w:rPr>
          <w:color w:val="000000" w:themeColor="text1"/>
          <w:sz w:val="20"/>
          <w:szCs w:val="20"/>
          <w:lang w:eastAsia="es-CR"/>
        </w:rPr>
        <w:t>opera</w:t>
      </w:r>
      <w:proofErr w:type="spellEnd"/>
      <w:r w:rsidRPr="00B3556A">
        <w:rPr>
          <w:color w:val="000000" w:themeColor="text1"/>
          <w:sz w:val="20"/>
          <w:szCs w:val="20"/>
          <w:lang w:eastAsia="es-CR"/>
        </w:rPr>
        <w:t xml:space="preserve"> de pleno derecho, “ipso jure”, por la inactividad o abandono durante el tiempo establecido en la ley.</w:t>
      </w:r>
    </w:p>
    <w:p w14:paraId="27A1D2BA" w14:textId="77777777" w:rsidR="002D0C5E" w:rsidRPr="00B3556A" w:rsidRDefault="002D0C5E" w:rsidP="002D0C5E">
      <w:pPr>
        <w:shd w:val="clear" w:color="auto" w:fill="FFFFFF"/>
        <w:ind w:left="851" w:right="851"/>
        <w:jc w:val="both"/>
        <w:rPr>
          <w:b/>
          <w:i/>
          <w:color w:val="000000" w:themeColor="text1"/>
          <w:sz w:val="28"/>
          <w:szCs w:val="28"/>
          <w:lang w:eastAsia="es-CR"/>
        </w:rPr>
      </w:pPr>
      <w:r w:rsidRPr="00B3556A">
        <w:rPr>
          <w:b/>
          <w:bCs/>
          <w:color w:val="000000" w:themeColor="text1"/>
          <w:sz w:val="20"/>
          <w:szCs w:val="20"/>
          <w:lang w:eastAsia="es-CR"/>
        </w:rPr>
        <w:t>VI.-</w:t>
      </w:r>
      <w:r w:rsidRPr="00B3556A">
        <w:rPr>
          <w:color w:val="000000" w:themeColor="text1"/>
          <w:sz w:val="20"/>
          <w:szCs w:val="20"/>
          <w:lang w:eastAsia="es-CR"/>
        </w:rPr>
        <w:t xml:space="preserve"> </w:t>
      </w:r>
      <w:r w:rsidRPr="00B3556A">
        <w:rPr>
          <w:b/>
          <w:bCs/>
          <w:color w:val="000000" w:themeColor="text1"/>
          <w:sz w:val="20"/>
          <w:szCs w:val="20"/>
          <w:lang w:eastAsia="es-CR"/>
        </w:rPr>
        <w:t>Sobre la </w:t>
      </w:r>
      <w:r w:rsidRPr="00B3556A">
        <w:rPr>
          <w:b/>
          <w:color w:val="000000" w:themeColor="text1"/>
          <w:sz w:val="20"/>
          <w:szCs w:val="20"/>
          <w:lang w:eastAsia="es-CR"/>
        </w:rPr>
        <w:t>caducidad</w:t>
      </w:r>
      <w:r w:rsidRPr="00B3556A">
        <w:rPr>
          <w:b/>
          <w:bCs/>
          <w:color w:val="000000" w:themeColor="text1"/>
          <w:sz w:val="20"/>
          <w:szCs w:val="20"/>
          <w:lang w:eastAsia="es-CR"/>
        </w:rPr>
        <w:t> del </w:t>
      </w:r>
      <w:r w:rsidRPr="00B3556A">
        <w:rPr>
          <w:b/>
          <w:color w:val="000000" w:themeColor="text1"/>
          <w:sz w:val="20"/>
          <w:szCs w:val="20"/>
          <w:lang w:eastAsia="es-CR"/>
        </w:rPr>
        <w:t>procedimiento</w:t>
      </w:r>
      <w:r w:rsidRPr="00B3556A">
        <w:rPr>
          <w:b/>
          <w:bCs/>
          <w:color w:val="000000" w:themeColor="text1"/>
          <w:sz w:val="20"/>
          <w:szCs w:val="20"/>
          <w:lang w:eastAsia="es-CR"/>
        </w:rPr>
        <w:t>. </w:t>
      </w:r>
      <w:r w:rsidRPr="00B3556A">
        <w:rPr>
          <w:color w:val="000000" w:themeColor="text1"/>
          <w:sz w:val="20"/>
          <w:szCs w:val="20"/>
          <w:lang w:eastAsia="es-CR"/>
        </w:rPr>
        <w:t>Como regla general, el canon 222 de la LGAP impone a la Administración el deber de impulsar oficiosamente los procedimientos. Esto es así en la medida en que actúa como tramitador y decisor del expediente.</w:t>
      </w:r>
      <w:r w:rsidRPr="00B3556A">
        <w:rPr>
          <w:b/>
          <w:bCs/>
          <w:color w:val="000000" w:themeColor="text1"/>
          <w:sz w:val="20"/>
          <w:szCs w:val="20"/>
          <w:lang w:eastAsia="es-CR"/>
        </w:rPr>
        <w:t> </w:t>
      </w:r>
      <w:r w:rsidRPr="00B3556A">
        <w:rPr>
          <w:color w:val="000000" w:themeColor="text1"/>
          <w:sz w:val="20"/>
          <w:szCs w:val="20"/>
          <w:lang w:eastAsia="es-CR"/>
        </w:rPr>
        <w:t xml:space="preserve">En este tanto, la Administración, a través del órgano director o decisor, según el caso, siempre debe procurar que el procedimiento avance, en forma célere, hasta el dictado del acto final. Empero, cuando el particular lo promueve para obtener un beneficio, asume, en forma concomitante, el deber de instar su prosecución en lo que le corresponda, asumiendo las consecuencias de su indolencia cuando esta resulte un impedimento para la continuación de las actuaciones, en concordancia con lo dispuesto en el precepto 340 de la LGAP. Por el contrario, cuando lo pretendido es la satisfacción de un interés público, particularmente cuando este procura la imposición de una situación de desventaja o gravamen al particular (ablatorias en general), como en este caso, resulta ilógico, además de antijurídico, exigirle a este último que promueva su continuación. En este último supuesto, la tramitación y el impulso recae, en forma exclusiva, en la Administración. Lo expuesto permite afirmar, entonces, que el párrafo segundo del artículo 222 tiene una </w:t>
      </w:r>
      <w:r w:rsidRPr="00B3556A">
        <w:rPr>
          <w:color w:val="000000" w:themeColor="text1"/>
          <w:sz w:val="20"/>
          <w:szCs w:val="20"/>
          <w:lang w:eastAsia="es-CR"/>
        </w:rPr>
        <w:lastRenderedPageBreak/>
        <w:t>aplicabilidad limitada, dependiendo de cuál sea el resultado final que se pretenda obtener con el pronunciamiento de la Administración. Sobre la caducidad del procedimiento administrativo, la Sala Primera ha indicado que se trata de un instituto que pretende garantizar la seguridad jurídica mediante el archivo de aquellos expedientes cuya tramitación se haya detenido por un lapso superior a seis meses, imputable al promovente, siempre y cuando este no pueda ser justificado. Se encuentra regulado en el numeral 340 de la LGAP y se concibe como una sanción procedimental prevista contra la indolencia en la sustanciación del procedimiento que impide que se vierta un pronunciamiento de fondo. La norma 340 </w:t>
      </w:r>
      <w:proofErr w:type="spellStart"/>
      <w:r w:rsidRPr="00B3556A">
        <w:rPr>
          <w:color w:val="000000" w:themeColor="text1"/>
          <w:sz w:val="20"/>
          <w:szCs w:val="20"/>
          <w:lang w:eastAsia="es-CR"/>
        </w:rPr>
        <w:t>ibídem</w:t>
      </w:r>
      <w:proofErr w:type="spellEnd"/>
      <w:r w:rsidRPr="00B3556A">
        <w:rPr>
          <w:color w:val="000000" w:themeColor="text1"/>
          <w:sz w:val="20"/>
          <w:szCs w:val="20"/>
          <w:lang w:eastAsia="es-CR"/>
        </w:rPr>
        <w:t>, establece lo siguiente: “</w:t>
      </w:r>
      <w:r w:rsidRPr="00B3556A">
        <w:rPr>
          <w:b/>
          <w:bCs/>
          <w:color w:val="000000" w:themeColor="text1"/>
          <w:sz w:val="20"/>
          <w:szCs w:val="20"/>
          <w:lang w:eastAsia="es-CR"/>
        </w:rPr>
        <w:t> </w:t>
      </w:r>
      <w:r w:rsidRPr="00B3556A">
        <w:rPr>
          <w:b/>
          <w:bCs/>
          <w:i/>
          <w:iCs/>
          <w:color w:val="000000" w:themeColor="text1"/>
          <w:sz w:val="20"/>
          <w:szCs w:val="20"/>
          <w:lang w:eastAsia="es-CR"/>
        </w:rPr>
        <w:t>1)</w:t>
      </w:r>
      <w:r w:rsidRPr="00B3556A">
        <w:rPr>
          <w:color w:val="000000" w:themeColor="text1"/>
          <w:sz w:val="20"/>
          <w:szCs w:val="20"/>
          <w:lang w:eastAsia="es-CR"/>
        </w:rPr>
        <w:t> </w:t>
      </w:r>
      <w:r w:rsidRPr="00B3556A">
        <w:rPr>
          <w:i/>
          <w:iCs/>
          <w:color w:val="000000" w:themeColor="text1"/>
          <w:sz w:val="20"/>
          <w:szCs w:val="20"/>
          <w:lang w:eastAsia="es-CR"/>
        </w:rPr>
        <w:t xml:space="preserve">Cuando el </w:t>
      </w:r>
      <w:r w:rsidRPr="00B3556A">
        <w:rPr>
          <w:i/>
          <w:color w:val="000000" w:themeColor="text1"/>
          <w:sz w:val="20"/>
          <w:szCs w:val="20"/>
          <w:lang w:eastAsia="es-CR"/>
        </w:rPr>
        <w:t>procedimiento</w:t>
      </w:r>
      <w:r w:rsidRPr="00B3556A">
        <w:rPr>
          <w:i/>
          <w:iCs/>
          <w:color w:val="000000" w:themeColor="text1"/>
          <w:sz w:val="20"/>
          <w:szCs w:val="20"/>
          <w:lang w:eastAsia="es-CR"/>
        </w:rPr>
        <w:t> se paralice por más de seis meses en virtud de causa, imputable exclusivamente al interesado que lo haya promovido o a la Administración que lo haya iniciado, de oficio o por denuncia, se producirá la </w:t>
      </w:r>
      <w:r w:rsidRPr="00B3556A">
        <w:rPr>
          <w:i/>
          <w:color w:val="000000" w:themeColor="text1"/>
          <w:sz w:val="20"/>
          <w:szCs w:val="20"/>
          <w:lang w:eastAsia="es-CR"/>
        </w:rPr>
        <w:t>caducidad</w:t>
      </w:r>
      <w:r w:rsidRPr="00B3556A">
        <w:rPr>
          <w:i/>
          <w:iCs/>
          <w:color w:val="000000" w:themeColor="text1"/>
          <w:sz w:val="20"/>
          <w:szCs w:val="20"/>
          <w:lang w:eastAsia="es-CR"/>
        </w:rPr>
        <w:t> y se ordenará su archivo, a menos que se trate del caso previsto en el párrafo final del artículo 339 de este Código.  </w:t>
      </w:r>
      <w:r w:rsidRPr="00B3556A">
        <w:rPr>
          <w:color w:val="000000" w:themeColor="text1"/>
          <w:sz w:val="20"/>
          <w:szCs w:val="20"/>
          <w:lang w:eastAsia="es-CR"/>
        </w:rPr>
        <w:t> </w:t>
      </w:r>
      <w:r w:rsidRPr="00B3556A">
        <w:rPr>
          <w:b/>
          <w:bCs/>
          <w:i/>
          <w:iCs/>
          <w:color w:val="000000" w:themeColor="text1"/>
          <w:sz w:val="20"/>
          <w:szCs w:val="20"/>
          <w:lang w:eastAsia="es-CR"/>
        </w:rPr>
        <w:t>2)</w:t>
      </w:r>
      <w:r w:rsidRPr="00B3556A">
        <w:rPr>
          <w:color w:val="000000" w:themeColor="text1"/>
          <w:sz w:val="20"/>
          <w:szCs w:val="20"/>
          <w:lang w:eastAsia="es-CR"/>
        </w:rPr>
        <w:t> </w:t>
      </w:r>
      <w:r w:rsidRPr="00B3556A">
        <w:rPr>
          <w:i/>
          <w:iCs/>
          <w:color w:val="000000" w:themeColor="text1"/>
          <w:sz w:val="20"/>
          <w:szCs w:val="20"/>
          <w:lang w:eastAsia="es-CR"/>
        </w:rPr>
        <w:t>No procederá la </w:t>
      </w:r>
      <w:r w:rsidRPr="00B3556A">
        <w:rPr>
          <w:i/>
          <w:color w:val="000000" w:themeColor="text1"/>
          <w:sz w:val="20"/>
          <w:szCs w:val="20"/>
          <w:lang w:eastAsia="es-CR"/>
        </w:rPr>
        <w:t>caducidad</w:t>
      </w:r>
      <w:r w:rsidRPr="00B3556A">
        <w:rPr>
          <w:i/>
          <w:iCs/>
          <w:color w:val="000000" w:themeColor="text1"/>
          <w:sz w:val="20"/>
          <w:szCs w:val="20"/>
          <w:lang w:eastAsia="es-CR"/>
        </w:rPr>
        <w:t> del </w:t>
      </w:r>
      <w:r w:rsidRPr="00B3556A">
        <w:rPr>
          <w:i/>
          <w:color w:val="000000" w:themeColor="text1"/>
          <w:sz w:val="20"/>
          <w:szCs w:val="20"/>
          <w:lang w:eastAsia="es-CR"/>
        </w:rPr>
        <w:t>procedimiento</w:t>
      </w:r>
      <w:r w:rsidRPr="00B3556A">
        <w:rPr>
          <w:i/>
          <w:iCs/>
          <w:color w:val="000000" w:themeColor="text1"/>
          <w:sz w:val="20"/>
          <w:szCs w:val="20"/>
          <w:lang w:eastAsia="es-CR"/>
        </w:rPr>
        <w:t> iniciado a gestión de parte, cuando el interesado haya dejado de gestionar por haberse operado el silencio positivo o negativo, o cuando el expediente se encuentre listo para dictar el acto final.  </w:t>
      </w:r>
      <w:r w:rsidRPr="00B3556A">
        <w:rPr>
          <w:color w:val="000000" w:themeColor="text1"/>
          <w:sz w:val="20"/>
          <w:szCs w:val="20"/>
          <w:lang w:eastAsia="es-CR"/>
        </w:rPr>
        <w:t> </w:t>
      </w:r>
      <w:r w:rsidRPr="00B3556A">
        <w:rPr>
          <w:b/>
          <w:bCs/>
          <w:i/>
          <w:iCs/>
          <w:color w:val="000000" w:themeColor="text1"/>
          <w:sz w:val="20"/>
          <w:szCs w:val="20"/>
          <w:lang w:eastAsia="es-CR"/>
        </w:rPr>
        <w:t>3)</w:t>
      </w:r>
      <w:r w:rsidRPr="00B3556A">
        <w:rPr>
          <w:color w:val="000000" w:themeColor="text1"/>
          <w:sz w:val="20"/>
          <w:szCs w:val="20"/>
          <w:lang w:eastAsia="es-CR"/>
        </w:rPr>
        <w:t> </w:t>
      </w:r>
      <w:r w:rsidRPr="00B3556A">
        <w:rPr>
          <w:i/>
          <w:iCs/>
          <w:color w:val="000000" w:themeColor="text1"/>
          <w:sz w:val="20"/>
          <w:szCs w:val="20"/>
          <w:lang w:eastAsia="es-CR"/>
        </w:rPr>
        <w:t>La </w:t>
      </w:r>
      <w:r w:rsidRPr="00B3556A">
        <w:rPr>
          <w:i/>
          <w:color w:val="000000" w:themeColor="text1"/>
          <w:sz w:val="20"/>
          <w:szCs w:val="20"/>
          <w:lang w:eastAsia="es-CR"/>
        </w:rPr>
        <w:t>caducidad</w:t>
      </w:r>
      <w:r w:rsidRPr="00B3556A">
        <w:rPr>
          <w:i/>
          <w:iCs/>
          <w:color w:val="000000" w:themeColor="text1"/>
          <w:sz w:val="20"/>
          <w:szCs w:val="20"/>
          <w:lang w:eastAsia="es-CR"/>
        </w:rPr>
        <w:t xml:space="preserve"> del </w:t>
      </w:r>
      <w:r w:rsidRPr="00B3556A">
        <w:rPr>
          <w:i/>
          <w:color w:val="000000" w:themeColor="text1"/>
          <w:sz w:val="20"/>
          <w:szCs w:val="20"/>
          <w:lang w:eastAsia="es-CR"/>
        </w:rPr>
        <w:t>procedimiento</w:t>
      </w:r>
      <w:r w:rsidRPr="00B3556A">
        <w:rPr>
          <w:i/>
          <w:iCs/>
          <w:color w:val="000000" w:themeColor="text1"/>
          <w:sz w:val="20"/>
          <w:szCs w:val="20"/>
          <w:lang w:eastAsia="es-CR"/>
        </w:rPr>
        <w:t> </w:t>
      </w:r>
      <w:r w:rsidRPr="00B3556A">
        <w:rPr>
          <w:i/>
          <w:color w:val="000000" w:themeColor="text1"/>
          <w:sz w:val="20"/>
          <w:szCs w:val="20"/>
          <w:lang w:eastAsia="es-CR"/>
        </w:rPr>
        <w:t>administrativo</w:t>
      </w:r>
      <w:r w:rsidRPr="00B3556A">
        <w:rPr>
          <w:i/>
          <w:iCs/>
          <w:color w:val="000000" w:themeColor="text1"/>
          <w:sz w:val="20"/>
          <w:szCs w:val="20"/>
          <w:lang w:eastAsia="es-CR"/>
        </w:rPr>
        <w:t> no extingue el derecho de las partes; pero los </w:t>
      </w:r>
      <w:r w:rsidRPr="00B3556A">
        <w:rPr>
          <w:i/>
          <w:color w:val="000000" w:themeColor="text1"/>
          <w:sz w:val="20"/>
          <w:szCs w:val="20"/>
          <w:lang w:eastAsia="es-CR"/>
        </w:rPr>
        <w:t>procedimiento</w:t>
      </w:r>
      <w:r w:rsidRPr="00B3556A">
        <w:rPr>
          <w:i/>
          <w:iCs/>
          <w:color w:val="000000" w:themeColor="text1"/>
          <w:sz w:val="20"/>
          <w:szCs w:val="20"/>
          <w:lang w:eastAsia="es-CR"/>
        </w:rPr>
        <w:t>s se tienen por no seguidos, para los efectos de interrumpir la prescripción</w:t>
      </w:r>
      <w:r w:rsidRPr="00B3556A">
        <w:rPr>
          <w:color w:val="000000" w:themeColor="text1"/>
          <w:sz w:val="20"/>
          <w:szCs w:val="20"/>
          <w:lang w:eastAsia="es-CR"/>
        </w:rPr>
        <w:t>”.</w:t>
      </w:r>
      <w:r w:rsidRPr="00B3556A">
        <w:rPr>
          <w:b/>
          <w:bCs/>
          <w:color w:val="000000" w:themeColor="text1"/>
          <w:sz w:val="20"/>
          <w:szCs w:val="20"/>
          <w:lang w:eastAsia="es-CR"/>
        </w:rPr>
        <w:t> </w:t>
      </w:r>
      <w:r w:rsidRPr="00B3556A">
        <w:rPr>
          <w:color w:val="000000" w:themeColor="text1"/>
          <w:sz w:val="20"/>
          <w:szCs w:val="20"/>
          <w:lang w:eastAsia="es-CR"/>
        </w:rPr>
        <w:t xml:space="preserve">El artículo, se ha indicado en múltiples ocasiones, se encuentra redactado en forma imperativa, es decir, no regula una facultad; por el contrario, una vez cumplidos los presupuestos de hecho en ella contenidos, la consecuencia deviene en obligatoria para el órgano encargado de la tramitación. Esto implica que sus efectos se producen de pleno derecho, y por ende su reconocimiento tiene efectos meramente declarativos, no constitutivos. Vale aclarar que lo anterior no debe ser interpretado como una pérdida de competencia –la cual es, por definición, irrenunciable, intransmisible e imprescriptible según el numeral 66 LGAP-, sino, únicamente, como la imposibilidad de continuar con la tramitación del procedimiento específico en el que se produjo la inercia. Luego, la caducidad aplica tanto a los procedimientos iniciados a gestión de parte, como a los oficiosos. Es claro que en ocasiones, la Administración, junto a su función de resolver el asunto, la ley le asigna la condición de parte, al igual que al particular (numeral 275 LGAP). En este orden de ideas, la aplicación del instituto que se analiza a los procedimientos oficiosos es una consecuencia directa del principio de justicia pronta y cumplida, el cual permea incluso a la sede administrativa y el sentido que se le debe dar a las disposiciones de la LGAP. Lo anterior, en la medida en que es la única forma en que se tutela la posición jurídica del particular frente a la Administración que, motu propio, lo somete a un procedimiento administrativo del cual se pueden desprender consecuencias ablatorias, y que producto de la inercia de los órganos administrativos, se le coloca en una posición de total incerteza en cuanto a su situación jurídica. El reconocimiento de la caducidad dentro de los procedimientos administrativos regulados por la LGAP deviene de la interpretación armónica del ordinal 340 ya citado, no sólo con el principio de igualdad, sino también con el de seguridad jurídica, en la medida en que permite garantizar a los administrados que no se les someterá a un trámite en forma indefinida. El presupuesto de hecho que debe concurrir para que se deba decretar la caducidad, es precisamente la paralización del procedimiento por un lapso mayor de seis meses. En este punto, es necesario realizar algunas precisiones según el tipo de procedimiento que se trate, ya que, cuando este ha sido iniciado como consecuencia de una petición del particular en la que deduzca una pretensión propia (285 LGAP), para que pueda ser declarada la caducidad, la inercia debe ser imputable a este. Esto implica que la continuación del procedimiento dependía, exclusivamente, de una actuación suya que no se dio dentro del plazo legal fijado (seis meses). Por el contrario, en aquellos casos iniciados en forma oficiosa, la anterior precisión no resulta aplicable, siendo que al administrado no le asiste ninguna responsabilidad de impulsar la tramitación, según lo ya dicho, lo determinante es el transcurso de los seis meses sin actuaciones tendientes al avance del trámite. Ello es acorde con los postulados constitucionales que rigen la materia, dentro de los cuales se pueden citar, entre muchos otros, el de celeridad, eficiencia, respeto del debido proceso, razonabilidad y proporcionalidad. </w:t>
      </w:r>
      <w:r w:rsidRPr="00B3556A">
        <w:rPr>
          <w:b/>
          <w:color w:val="000000" w:themeColor="text1"/>
          <w:sz w:val="20"/>
          <w:szCs w:val="20"/>
          <w:lang w:eastAsia="es-CR"/>
        </w:rPr>
        <w:t xml:space="preserve">En suma, este Tribunal estima, </w:t>
      </w:r>
      <w:r w:rsidRPr="00B3556A">
        <w:rPr>
          <w:b/>
          <w:color w:val="000000" w:themeColor="text1"/>
          <w:sz w:val="20"/>
          <w:szCs w:val="20"/>
          <w:lang w:eastAsia="es-CR"/>
        </w:rPr>
        <w:lastRenderedPageBreak/>
        <w:t xml:space="preserve">de conformidad con lo dispuesto en el cardinal 340 de cita, para que un procedimiento sea declarado caduco, han de materializarse los siguientes requisitos: 1. Que el procedimiento se paralice. 2. Que sea por un plazo superior a los seis meses. 3. </w:t>
      </w:r>
      <w:r w:rsidRPr="00B3556A">
        <w:rPr>
          <w:b/>
          <w:color w:val="000000" w:themeColor="text1"/>
          <w:sz w:val="20"/>
          <w:szCs w:val="20"/>
          <w:u w:val="single"/>
          <w:lang w:eastAsia="es-CR"/>
        </w:rPr>
        <w:t>Que no se haya dictado acto final</w:t>
      </w:r>
      <w:r w:rsidRPr="00B3556A">
        <w:rPr>
          <w:b/>
          <w:color w:val="000000" w:themeColor="text1"/>
          <w:sz w:val="20"/>
          <w:szCs w:val="20"/>
          <w:lang w:eastAsia="es-CR"/>
        </w:rPr>
        <w:t>. 4. Que la inercia sea atribuible a quien gestionó el procedimiento</w:t>
      </w:r>
      <w:r w:rsidRPr="00B3556A">
        <w:rPr>
          <w:color w:val="000000" w:themeColor="text1"/>
          <w:sz w:val="20"/>
          <w:szCs w:val="20"/>
          <w:lang w:eastAsia="es-CR"/>
        </w:rPr>
        <w:t xml:space="preserve"> (en este caso la Administración).” (…) </w:t>
      </w:r>
      <w:r w:rsidRPr="00B3556A">
        <w:rPr>
          <w:b/>
          <w:i/>
          <w:color w:val="000000" w:themeColor="text1"/>
          <w:sz w:val="20"/>
          <w:szCs w:val="20"/>
          <w:lang w:eastAsia="es-CR"/>
        </w:rPr>
        <w:t>(Ver, además, la Resolución de lo Contencioso Administrativo No. 201500060, entre Otras) (la negrilla es nuestra)</w:t>
      </w:r>
    </w:p>
    <w:p w14:paraId="061DFB19" w14:textId="77777777" w:rsidR="002D0C5E" w:rsidRPr="00B3556A" w:rsidRDefault="002D0C5E" w:rsidP="002D0C5E">
      <w:pPr>
        <w:pStyle w:val="Sinespaciado"/>
        <w:rPr>
          <w:color w:val="000000" w:themeColor="text1"/>
        </w:rPr>
      </w:pPr>
    </w:p>
    <w:p w14:paraId="4736932C" w14:textId="77777777" w:rsidR="002D0C5E" w:rsidRPr="00B3556A" w:rsidRDefault="002D0C5E" w:rsidP="002D0C5E">
      <w:pPr>
        <w:pStyle w:val="Sinespaciado"/>
        <w:jc w:val="both"/>
        <w:rPr>
          <w:rFonts w:ascii="Times New Roman" w:eastAsia="Times New Roman" w:hAnsi="Times New Roman"/>
          <w:color w:val="000000" w:themeColor="text1"/>
          <w:sz w:val="24"/>
          <w:szCs w:val="24"/>
          <w:lang w:eastAsia="es-CR"/>
        </w:rPr>
      </w:pPr>
      <w:r w:rsidRPr="00B3556A">
        <w:rPr>
          <w:rFonts w:ascii="Times New Roman" w:hAnsi="Times New Roman"/>
          <w:color w:val="000000" w:themeColor="text1"/>
          <w:sz w:val="24"/>
          <w:szCs w:val="24"/>
        </w:rPr>
        <w:t xml:space="preserve">En concordancia con lo anterior, la resolución número </w:t>
      </w:r>
      <w:r w:rsidRPr="00B3556A">
        <w:rPr>
          <w:rFonts w:ascii="Times New Roman" w:eastAsia="Times New Roman" w:hAnsi="Times New Roman"/>
          <w:color w:val="000000" w:themeColor="text1"/>
          <w:sz w:val="24"/>
          <w:szCs w:val="24"/>
          <w:lang w:eastAsia="es-CR"/>
        </w:rPr>
        <w:t>123 del 12 de noviembre del 2015, del Tribunal de Casación de lo Contencioso Administrativo, confirma lo señalado, al expresar:</w:t>
      </w:r>
    </w:p>
    <w:p w14:paraId="13B8D574" w14:textId="77777777" w:rsidR="002D0C5E" w:rsidRPr="00B3556A" w:rsidRDefault="002D0C5E" w:rsidP="002D0C5E">
      <w:pPr>
        <w:pStyle w:val="Sinespaciado"/>
        <w:jc w:val="both"/>
        <w:rPr>
          <w:rFonts w:ascii="Times New Roman" w:eastAsia="Times New Roman" w:hAnsi="Times New Roman"/>
          <w:color w:val="000000" w:themeColor="text1"/>
          <w:sz w:val="28"/>
          <w:szCs w:val="28"/>
          <w:lang w:eastAsia="es-CR"/>
        </w:rPr>
      </w:pPr>
    </w:p>
    <w:p w14:paraId="34E18E25" w14:textId="77777777" w:rsidR="002D0C5E" w:rsidRPr="00B3556A" w:rsidRDefault="002D0C5E" w:rsidP="002D0C5E">
      <w:pPr>
        <w:ind w:left="851" w:right="851"/>
        <w:jc w:val="both"/>
        <w:rPr>
          <w:color w:val="000000" w:themeColor="text1"/>
          <w:sz w:val="22"/>
          <w:szCs w:val="22"/>
        </w:rPr>
      </w:pPr>
      <w:r w:rsidRPr="00B3556A">
        <w:rPr>
          <w:color w:val="000000" w:themeColor="text1"/>
          <w:sz w:val="22"/>
          <w:szCs w:val="22"/>
        </w:rPr>
        <w:t xml:space="preserve">“(…) </w:t>
      </w:r>
      <w:r w:rsidRPr="00B3556A">
        <w:rPr>
          <w:b/>
          <w:color w:val="000000" w:themeColor="text1"/>
          <w:sz w:val="22"/>
          <w:szCs w:val="22"/>
        </w:rPr>
        <w:t>IV.-</w:t>
      </w:r>
      <w:r w:rsidRPr="00B3556A">
        <w:rPr>
          <w:color w:val="000000" w:themeColor="text1"/>
          <w:sz w:val="22"/>
          <w:szCs w:val="22"/>
        </w:rPr>
        <w:t xml:space="preserve"> El principal argumento de la parte recurrente alude a que no resulta posible declarar la caducidad del procedimiento administrativo, cuando no se hubiera aducido durante su tramitación, antes del dictado del acto final. Objeta, el Tribunal la decretara, pese a que el señor Greivin Adolfo Vargas Obando la alegó hasta al interponer la demanda, una vez que se había emitido la resolución de despido en su contra.  Es indudable, que este instituto, se erige como un mecanismo mediante el cual se castiga la inercia por seis meses en la tramitación de un procedimiento administrativo por causa imputable al interesado, y posibilita el archivo del asunto. Consecuentemente, según lo dispone la sentencia transcrita, es un hecho jurídico que se erige como un mecanismo para imposibilitar que los procedimientos se dilaten de forma excesiva, con el propósito de resguardar la seguridad jurídica, obtener la eficiencia y continuidad de la actividad administrativa. De acuerdo con lo estipulado en el precepto 340 de la LGAP, para que se declare la caducidad de un procedimiento, han de plasmarse varios requisitos, que el procedimiento se paralice por un lapso superior a los seis meses; no se haya dictado acto final, la  inercia sea achacable a quien gestionó el procedimiento (en este caso la Administración) y sea declarada (o rechazada) en el propio procedimiento. De ahí, es indispensable analizar lo acontecido en la tramitación del procedimiento a fin de constatar si como lo arguye el recurrente, no resultaba factible declarar su caducidad. En la especie, de los hechos probados 16, 17, 18, 23, 24 y 25, se aprecia, el procedimiento administrativo sancionador seguido contra el accionante, estuvo suspendido al menos en dos ocasiones, por más de seis meses. </w:t>
      </w:r>
      <w:r w:rsidRPr="00B3556A">
        <w:rPr>
          <w:b/>
          <w:color w:val="000000" w:themeColor="text1"/>
          <w:sz w:val="22"/>
          <w:szCs w:val="22"/>
        </w:rPr>
        <w:t>No obstante, también se observa, pese a tal inactividad, el señor Vargas Obando en ningún momento alegó la caducidad del procedimiento, en razón de lo cual la Administración procedió a dictar el acto donde dispuso despedirlo. Es claro, se faltó al requisito establecido en la norma de comentario, a saber, que la caducidad se decretara antes del dictado del acto final o al menos hubiera sido acusada por el interesado</w:t>
      </w:r>
      <w:r w:rsidRPr="00B3556A">
        <w:rPr>
          <w:color w:val="000000" w:themeColor="text1"/>
          <w:sz w:val="22"/>
          <w:szCs w:val="22"/>
        </w:rPr>
        <w:t xml:space="preserve">.”… </w:t>
      </w:r>
      <w:r w:rsidRPr="00B3556A">
        <w:rPr>
          <w:b/>
          <w:i/>
          <w:color w:val="000000" w:themeColor="text1"/>
          <w:sz w:val="22"/>
          <w:szCs w:val="22"/>
        </w:rPr>
        <w:t>(el resaltado es nuestro)</w:t>
      </w:r>
    </w:p>
    <w:p w14:paraId="4C16F476" w14:textId="77777777" w:rsidR="002D0C5E" w:rsidRPr="00B3556A" w:rsidRDefault="002D0C5E" w:rsidP="002D0C5E">
      <w:pPr>
        <w:pStyle w:val="Sinespaciado"/>
        <w:spacing w:line="276" w:lineRule="auto"/>
        <w:jc w:val="both"/>
        <w:rPr>
          <w:color w:val="000000" w:themeColor="text1"/>
          <w:sz w:val="24"/>
          <w:szCs w:val="24"/>
        </w:rPr>
      </w:pPr>
    </w:p>
    <w:p w14:paraId="27AD3699" w14:textId="77777777" w:rsidR="002D0C5E" w:rsidRPr="00B3556A" w:rsidRDefault="002D0C5E" w:rsidP="002D0C5E">
      <w:pPr>
        <w:spacing w:line="276" w:lineRule="auto"/>
        <w:jc w:val="both"/>
        <w:rPr>
          <w:color w:val="000000" w:themeColor="text1"/>
          <w:lang w:val="es-MX"/>
        </w:rPr>
      </w:pPr>
      <w:r w:rsidRPr="00B3556A">
        <w:rPr>
          <w:color w:val="000000" w:themeColor="text1"/>
          <w:lang w:val="es-MX"/>
        </w:rPr>
        <w:t>Así las cosas, este Tribunal se ajusta en sus resoluciones a la fuente de derecho antes referida y valora los casos que se le sometan a definición bajo la tónica antes determinada.</w:t>
      </w:r>
    </w:p>
    <w:p w14:paraId="3B145C5B" w14:textId="77777777" w:rsidR="002D0C5E" w:rsidRPr="00B3556A" w:rsidRDefault="002D0C5E" w:rsidP="002D0C5E">
      <w:pPr>
        <w:spacing w:line="276" w:lineRule="auto"/>
        <w:jc w:val="both"/>
        <w:rPr>
          <w:color w:val="000000" w:themeColor="text1"/>
          <w:lang w:val="es-MX"/>
        </w:rPr>
      </w:pPr>
    </w:p>
    <w:p w14:paraId="1727E18F" w14:textId="77777777" w:rsidR="009637B2" w:rsidRDefault="002D0C5E" w:rsidP="002D0C5E">
      <w:pPr>
        <w:kinsoku w:val="0"/>
        <w:overflowPunct w:val="0"/>
        <w:spacing w:line="276" w:lineRule="auto"/>
        <w:jc w:val="both"/>
        <w:textAlignment w:val="baseline"/>
        <w:rPr>
          <w:color w:val="000000" w:themeColor="text1"/>
        </w:rPr>
      </w:pPr>
      <w:r w:rsidRPr="009637B2">
        <w:rPr>
          <w:color w:val="000000" w:themeColor="text1"/>
        </w:rPr>
        <w:t>Al realizar el anális</w:t>
      </w:r>
      <w:r w:rsidR="0011232D">
        <w:rPr>
          <w:color w:val="000000" w:themeColor="text1"/>
        </w:rPr>
        <w:t xml:space="preserve">is de la caducidad alegada por </w:t>
      </w:r>
      <w:r w:rsidRPr="009637B2">
        <w:rPr>
          <w:color w:val="000000" w:themeColor="text1"/>
        </w:rPr>
        <w:t>l</w:t>
      </w:r>
      <w:r w:rsidR="0011232D">
        <w:rPr>
          <w:color w:val="000000" w:themeColor="text1"/>
        </w:rPr>
        <w:t>a</w:t>
      </w:r>
      <w:r w:rsidRPr="009637B2">
        <w:rPr>
          <w:color w:val="000000" w:themeColor="text1"/>
        </w:rPr>
        <w:t xml:space="preserve"> recurrente, en su </w:t>
      </w:r>
      <w:r w:rsidR="00A66AE2" w:rsidRPr="009637B2">
        <w:rPr>
          <w:color w:val="000000" w:themeColor="text1"/>
        </w:rPr>
        <w:t xml:space="preserve">Recurso </w:t>
      </w:r>
      <w:r w:rsidRPr="009637B2">
        <w:rPr>
          <w:color w:val="000000" w:themeColor="text1"/>
        </w:rPr>
        <w:t xml:space="preserve">de </w:t>
      </w:r>
      <w:r w:rsidR="00A66AE2" w:rsidRPr="009637B2">
        <w:rPr>
          <w:color w:val="000000" w:themeColor="text1"/>
        </w:rPr>
        <w:t xml:space="preserve">Apelación </w:t>
      </w:r>
      <w:r w:rsidRPr="009637B2">
        <w:rPr>
          <w:color w:val="000000" w:themeColor="text1"/>
        </w:rPr>
        <w:t xml:space="preserve">ante el Tribunal, se tiene en la especie que, </w:t>
      </w:r>
      <w:r w:rsidR="00B52D6F">
        <w:rPr>
          <w:color w:val="000000" w:themeColor="text1"/>
        </w:rPr>
        <w:t>no consta que la concesionaria alegara la caducidad del procedimiento</w:t>
      </w:r>
      <w:r w:rsidR="00B52D6F" w:rsidRPr="009637B2">
        <w:rPr>
          <w:color w:val="000000" w:themeColor="text1"/>
        </w:rPr>
        <w:t xml:space="preserve"> </w:t>
      </w:r>
      <w:r w:rsidR="00A66AE2" w:rsidRPr="009637B2">
        <w:rPr>
          <w:color w:val="000000" w:themeColor="text1"/>
        </w:rPr>
        <w:t xml:space="preserve">durante la tramitación del </w:t>
      </w:r>
      <w:r w:rsidR="00B52D6F">
        <w:rPr>
          <w:color w:val="000000" w:themeColor="text1"/>
        </w:rPr>
        <w:t>mismo</w:t>
      </w:r>
      <w:r w:rsidR="00A66AE2" w:rsidRPr="009637B2">
        <w:rPr>
          <w:color w:val="000000" w:themeColor="text1"/>
        </w:rPr>
        <w:t xml:space="preserve">, una vez finalizada la Audiencia el </w:t>
      </w:r>
      <w:r w:rsidR="00A66AE2" w:rsidRPr="00C94D95">
        <w:rPr>
          <w:b/>
          <w:color w:val="000000" w:themeColor="text1"/>
        </w:rPr>
        <w:t>2 de diciembre del 2010</w:t>
      </w:r>
      <w:r w:rsidR="00A66AE2" w:rsidRPr="009637B2">
        <w:rPr>
          <w:color w:val="000000" w:themeColor="text1"/>
        </w:rPr>
        <w:t xml:space="preserve">, y hasta antes del dictado del Acto Final contenido en </w:t>
      </w:r>
      <w:r w:rsidR="00A66AE2" w:rsidRPr="009637B2">
        <w:rPr>
          <w:color w:val="000000" w:themeColor="text1"/>
        </w:rPr>
        <w:lastRenderedPageBreak/>
        <w:t xml:space="preserve">el </w:t>
      </w:r>
      <w:r w:rsidR="009637B2" w:rsidRPr="009637B2">
        <w:rPr>
          <w:b/>
          <w:color w:val="000000" w:themeColor="text1"/>
        </w:rPr>
        <w:t>Artículo 7.10.3 de la Sesión Ordinaria 25-2016 del 12 de mayo del 2016</w:t>
      </w:r>
      <w:r w:rsidR="009637B2" w:rsidRPr="009637B2">
        <w:rPr>
          <w:color w:val="000000" w:themeColor="text1"/>
        </w:rPr>
        <w:t>, adoptado por la Junta Directiva del Consejo de Transporte Público,</w:t>
      </w:r>
      <w:r w:rsidRPr="009637B2">
        <w:rPr>
          <w:color w:val="000000" w:themeColor="text1"/>
        </w:rPr>
        <w:t xml:space="preserve"> en el cual </w:t>
      </w:r>
      <w:r w:rsidR="009637B2" w:rsidRPr="009637B2">
        <w:rPr>
          <w:color w:val="000000" w:themeColor="text1"/>
        </w:rPr>
        <w:t xml:space="preserve">caduca la concesión de servicio público de transporte remunerado de personas modalidad taxi bajo la placa </w:t>
      </w:r>
      <w:r w:rsidR="002B3106">
        <w:rPr>
          <w:color w:val="000000" w:themeColor="text1"/>
        </w:rPr>
        <w:t>TXXX</w:t>
      </w:r>
      <w:r w:rsidR="009637B2" w:rsidRPr="009637B2">
        <w:rPr>
          <w:color w:val="000000" w:themeColor="text1"/>
        </w:rPr>
        <w:t>, que se otorgara en su oportunidad a la conc</w:t>
      </w:r>
      <w:r w:rsidRPr="009637B2">
        <w:rPr>
          <w:color w:val="000000" w:themeColor="text1"/>
        </w:rPr>
        <w:t xml:space="preserve">esionaria </w:t>
      </w:r>
      <w:r w:rsidR="002B3106">
        <w:rPr>
          <w:b/>
          <w:smallCaps/>
          <w:color w:val="000000" w:themeColor="text1"/>
        </w:rPr>
        <w:t>KRF</w:t>
      </w:r>
      <w:r w:rsidR="009637B2">
        <w:rPr>
          <w:color w:val="000000" w:themeColor="text1"/>
        </w:rPr>
        <w:t xml:space="preserve">; sino </w:t>
      </w:r>
      <w:r w:rsidR="00B52D6F">
        <w:rPr>
          <w:color w:val="000000" w:themeColor="text1"/>
        </w:rPr>
        <w:t xml:space="preserve">que la excepción de caducidad se opone </w:t>
      </w:r>
      <w:r w:rsidR="009637B2">
        <w:rPr>
          <w:color w:val="000000" w:themeColor="text1"/>
        </w:rPr>
        <w:t>hasta la formulación de su Recurso de Apelación.</w:t>
      </w:r>
    </w:p>
    <w:p w14:paraId="7004DDE6" w14:textId="77777777" w:rsidR="009637B2" w:rsidRDefault="009637B2" w:rsidP="002D0C5E">
      <w:pPr>
        <w:kinsoku w:val="0"/>
        <w:overflowPunct w:val="0"/>
        <w:spacing w:line="276" w:lineRule="auto"/>
        <w:jc w:val="both"/>
        <w:textAlignment w:val="baseline"/>
        <w:rPr>
          <w:color w:val="000000" w:themeColor="text1"/>
        </w:rPr>
      </w:pPr>
    </w:p>
    <w:p w14:paraId="05C1AE2E" w14:textId="77777777" w:rsidR="002D0C5E" w:rsidRPr="00B3556A" w:rsidRDefault="002D0C5E" w:rsidP="002D0C5E">
      <w:pPr>
        <w:jc w:val="both"/>
        <w:rPr>
          <w:color w:val="000000" w:themeColor="text1"/>
          <w:lang w:val="es-MX"/>
        </w:rPr>
      </w:pPr>
      <w:r w:rsidRPr="00B3556A">
        <w:rPr>
          <w:color w:val="000000" w:themeColor="text1"/>
          <w:lang w:val="es-MX"/>
        </w:rPr>
        <w:t xml:space="preserve">Así las cosas, en cuanto al presente caso procede declarar </w:t>
      </w:r>
      <w:r w:rsidR="00B94EEF">
        <w:rPr>
          <w:color w:val="000000" w:themeColor="text1"/>
          <w:lang w:val="es-MX"/>
        </w:rPr>
        <w:t>sin lugar</w:t>
      </w:r>
      <w:r w:rsidRPr="00B3556A">
        <w:rPr>
          <w:color w:val="000000" w:themeColor="text1"/>
          <w:lang w:val="es-MX"/>
        </w:rPr>
        <w:t xml:space="preserve"> la excepción de caducidad interpuesta por l</w:t>
      </w:r>
      <w:r w:rsidRPr="00B3556A">
        <w:rPr>
          <w:color w:val="000000" w:themeColor="text1"/>
        </w:rPr>
        <w:t xml:space="preserve">a concesionaria </w:t>
      </w:r>
      <w:r w:rsidR="002B3106">
        <w:rPr>
          <w:b/>
          <w:smallCaps/>
          <w:color w:val="000000" w:themeColor="text1"/>
          <w:sz w:val="22"/>
          <w:szCs w:val="22"/>
        </w:rPr>
        <w:t>KRF</w:t>
      </w:r>
      <w:r w:rsidRPr="00B3556A">
        <w:rPr>
          <w:color w:val="000000" w:themeColor="text1"/>
          <w:lang w:val="es-MX"/>
        </w:rPr>
        <w:t xml:space="preserve">, en su recurso de apelación. </w:t>
      </w:r>
    </w:p>
    <w:p w14:paraId="7243C44B" w14:textId="77777777" w:rsidR="007636B4" w:rsidRDefault="007636B4" w:rsidP="007636B4">
      <w:pPr>
        <w:pStyle w:val="Prrafodelista"/>
        <w:kinsoku w:val="0"/>
        <w:overflowPunct w:val="0"/>
        <w:spacing w:line="276" w:lineRule="auto"/>
        <w:ind w:left="0"/>
        <w:jc w:val="both"/>
        <w:textAlignment w:val="baseline"/>
        <w:rPr>
          <w:b/>
          <w:color w:val="000000" w:themeColor="text1"/>
          <w:lang w:val="es-MX"/>
        </w:rPr>
      </w:pPr>
    </w:p>
    <w:p w14:paraId="2CCE6A2F" w14:textId="77777777" w:rsidR="007636B4" w:rsidRPr="00B21615" w:rsidRDefault="007636B4" w:rsidP="007636B4">
      <w:pPr>
        <w:pStyle w:val="Style9"/>
        <w:numPr>
          <w:ilvl w:val="0"/>
          <w:numId w:val="8"/>
        </w:numPr>
        <w:tabs>
          <w:tab w:val="left" w:pos="426"/>
        </w:tabs>
        <w:kinsoku w:val="0"/>
        <w:autoSpaceDE/>
        <w:autoSpaceDN/>
        <w:spacing w:before="0"/>
        <w:ind w:left="0" w:right="0" w:firstLine="0"/>
        <w:rPr>
          <w:rFonts w:eastAsia="Times New Roman"/>
          <w:color w:val="000000" w:themeColor="text1"/>
          <w:sz w:val="24"/>
          <w:szCs w:val="24"/>
          <w:lang w:val="es-CR" w:eastAsia="es-ES"/>
        </w:rPr>
      </w:pPr>
      <w:r>
        <w:rPr>
          <w:b/>
          <w:color w:val="000000" w:themeColor="text1"/>
          <w:lang w:val="es-CR"/>
        </w:rPr>
        <w:t xml:space="preserve">SOBRE EL FONDO. - </w:t>
      </w:r>
      <w:r w:rsidRPr="00B21615">
        <w:rPr>
          <w:color w:val="000000" w:themeColor="text1"/>
          <w:lang w:val="es-CR"/>
        </w:rPr>
        <w:t>Considera</w:t>
      </w:r>
      <w:r w:rsidRPr="00B21615">
        <w:rPr>
          <w:b/>
          <w:color w:val="000000" w:themeColor="text1"/>
          <w:lang w:val="es-CR"/>
        </w:rPr>
        <w:t xml:space="preserve"> </w:t>
      </w:r>
      <w:r w:rsidRPr="00B21615">
        <w:rPr>
          <w:color w:val="000000" w:themeColor="text1"/>
          <w:lang w:val="es-CR"/>
        </w:rPr>
        <w:t>necesario este Tribunal realizar algunas precisiones en cuanto al tema de la concesión del servicio público de taxi.</w:t>
      </w:r>
    </w:p>
    <w:p w14:paraId="05CC4726" w14:textId="77777777" w:rsidR="007636B4" w:rsidRPr="00B21615" w:rsidRDefault="007636B4" w:rsidP="007636B4">
      <w:pPr>
        <w:pStyle w:val="Style9"/>
        <w:tabs>
          <w:tab w:val="left" w:pos="426"/>
        </w:tabs>
        <w:kinsoku w:val="0"/>
        <w:autoSpaceDE/>
        <w:autoSpaceDN/>
        <w:spacing w:before="0"/>
        <w:ind w:right="0"/>
        <w:rPr>
          <w:b/>
          <w:iCs/>
          <w:color w:val="000000" w:themeColor="text1"/>
          <w:lang w:val="es-CR"/>
        </w:rPr>
      </w:pPr>
    </w:p>
    <w:p w14:paraId="08D22784" w14:textId="77777777" w:rsidR="007636B4" w:rsidRPr="00B21615" w:rsidRDefault="007636B4" w:rsidP="007636B4">
      <w:pPr>
        <w:pStyle w:val="Style9"/>
        <w:tabs>
          <w:tab w:val="left" w:pos="426"/>
        </w:tabs>
        <w:kinsoku w:val="0"/>
        <w:autoSpaceDE/>
        <w:autoSpaceDN/>
        <w:spacing w:before="0"/>
        <w:ind w:right="0"/>
        <w:rPr>
          <w:color w:val="365F91" w:themeColor="accent1" w:themeShade="BF"/>
          <w:sz w:val="24"/>
          <w:szCs w:val="24"/>
          <w:lang w:val="es-CR"/>
        </w:rPr>
      </w:pPr>
      <w:r w:rsidRPr="00B21615">
        <w:rPr>
          <w:color w:val="000000" w:themeColor="text1"/>
          <w:sz w:val="24"/>
          <w:szCs w:val="24"/>
          <w:lang w:val="es-CR"/>
        </w:rPr>
        <w:t xml:space="preserve">El transporte remunerado de personas en la modalidad taxi, de conformidad con el artículo 2 de la Ley </w:t>
      </w:r>
      <w:proofErr w:type="spellStart"/>
      <w:r w:rsidRPr="00B21615">
        <w:rPr>
          <w:color w:val="000000" w:themeColor="text1"/>
          <w:sz w:val="24"/>
          <w:szCs w:val="24"/>
          <w:lang w:val="es-CR"/>
        </w:rPr>
        <w:t>N°</w:t>
      </w:r>
      <w:proofErr w:type="spellEnd"/>
      <w:r w:rsidRPr="00B21615">
        <w:rPr>
          <w:color w:val="000000" w:themeColor="text1"/>
          <w:sz w:val="24"/>
          <w:szCs w:val="24"/>
          <w:lang w:val="es-CR"/>
        </w:rPr>
        <w:t xml:space="preserve"> 7969, es un servicio público, que se explota mediante la figura de la concesión administrativa esto es que</w:t>
      </w:r>
      <w:r>
        <w:rPr>
          <w:color w:val="000000" w:themeColor="text1"/>
          <w:sz w:val="24"/>
          <w:szCs w:val="24"/>
          <w:lang w:val="es-CR"/>
        </w:rPr>
        <w:t>,</w:t>
      </w:r>
      <w:r w:rsidRPr="00B21615">
        <w:rPr>
          <w:color w:val="000000" w:themeColor="text1"/>
          <w:sz w:val="24"/>
          <w:szCs w:val="24"/>
          <w:lang w:val="es-CR"/>
        </w:rPr>
        <w:t xml:space="preserve"> si bien el concesionario es el propietario del vehículo automotor, el titular del servicio público remunerado de personas en la modalidad de taxi es el Estado, quien delega la explotación u operación del servicio en un particular, en este caso en </w:t>
      </w:r>
      <w:r>
        <w:rPr>
          <w:color w:val="000000" w:themeColor="text1"/>
          <w:sz w:val="24"/>
          <w:szCs w:val="24"/>
          <w:lang w:val="es-CR"/>
        </w:rPr>
        <w:t>la</w:t>
      </w:r>
      <w:r w:rsidRPr="00B21615">
        <w:rPr>
          <w:color w:val="000000" w:themeColor="text1"/>
          <w:sz w:val="24"/>
          <w:szCs w:val="24"/>
          <w:lang w:val="es-CR"/>
        </w:rPr>
        <w:t xml:space="preserve"> señor</w:t>
      </w:r>
      <w:r>
        <w:rPr>
          <w:color w:val="000000" w:themeColor="text1"/>
          <w:sz w:val="24"/>
          <w:szCs w:val="24"/>
          <w:lang w:val="es-CR"/>
        </w:rPr>
        <w:t>a</w:t>
      </w:r>
      <w:r w:rsidRPr="00B21615">
        <w:rPr>
          <w:color w:val="365F91" w:themeColor="accent1" w:themeShade="BF"/>
          <w:sz w:val="24"/>
          <w:szCs w:val="24"/>
          <w:lang w:val="es-CR"/>
        </w:rPr>
        <w:t xml:space="preserve"> </w:t>
      </w:r>
      <w:r w:rsidR="002B3106">
        <w:rPr>
          <w:b/>
          <w:smallCaps/>
          <w:color w:val="000000" w:themeColor="text1"/>
        </w:rPr>
        <w:t>KRF</w:t>
      </w:r>
      <w:r w:rsidRPr="00B21615">
        <w:rPr>
          <w:color w:val="365F91" w:themeColor="accent1" w:themeShade="BF"/>
          <w:sz w:val="24"/>
          <w:szCs w:val="24"/>
          <w:lang w:val="es-CR"/>
        </w:rPr>
        <w:t>.</w:t>
      </w:r>
    </w:p>
    <w:p w14:paraId="0142BAF7" w14:textId="77777777" w:rsidR="007636B4" w:rsidRPr="00B21615" w:rsidRDefault="007636B4" w:rsidP="007636B4">
      <w:pPr>
        <w:pStyle w:val="Style9"/>
        <w:tabs>
          <w:tab w:val="left" w:pos="426"/>
        </w:tabs>
        <w:kinsoku w:val="0"/>
        <w:autoSpaceDE/>
        <w:autoSpaceDN/>
        <w:spacing w:before="0"/>
        <w:ind w:right="0"/>
        <w:rPr>
          <w:color w:val="365F91" w:themeColor="accent1" w:themeShade="BF"/>
          <w:sz w:val="24"/>
          <w:szCs w:val="24"/>
          <w:lang w:val="es-CR"/>
        </w:rPr>
      </w:pPr>
    </w:p>
    <w:p w14:paraId="780B3832" w14:textId="77777777" w:rsidR="007636B4" w:rsidRPr="00B21615" w:rsidRDefault="007636B4" w:rsidP="007636B4">
      <w:pPr>
        <w:widowControl w:val="0"/>
        <w:jc w:val="both"/>
        <w:rPr>
          <w:color w:val="000000" w:themeColor="text1"/>
          <w:lang w:eastAsia="es-CR"/>
        </w:rPr>
      </w:pPr>
      <w:r w:rsidRPr="00B21615">
        <w:rPr>
          <w:color w:val="000000" w:themeColor="text1"/>
        </w:rPr>
        <w:t xml:space="preserve">La obtención de la concesión del servicio público de transporte remunerado de personas en la modalidad taxi, amparada a la Ley </w:t>
      </w:r>
      <w:proofErr w:type="spellStart"/>
      <w:r w:rsidRPr="00B21615">
        <w:rPr>
          <w:color w:val="000000" w:themeColor="text1"/>
        </w:rPr>
        <w:t>N°</w:t>
      </w:r>
      <w:proofErr w:type="spellEnd"/>
      <w:r w:rsidRPr="00B21615">
        <w:rPr>
          <w:color w:val="000000" w:themeColor="text1"/>
        </w:rPr>
        <w:t xml:space="preserve"> 7969, y aquí discutida es producto de una licitación pública, cuyo proceso se formalizó mediante un “Contrato Administrativo”, de ahí que se aplique el régimen de la Ley </w:t>
      </w:r>
      <w:proofErr w:type="spellStart"/>
      <w:r w:rsidRPr="00B21615">
        <w:rPr>
          <w:color w:val="000000" w:themeColor="text1"/>
        </w:rPr>
        <w:t>N°</w:t>
      </w:r>
      <w:proofErr w:type="spellEnd"/>
      <w:r w:rsidRPr="00B21615">
        <w:rPr>
          <w:color w:val="000000" w:themeColor="text1"/>
        </w:rPr>
        <w:t xml:space="preserve"> 7969 </w:t>
      </w:r>
      <w:r w:rsidRPr="00B21615">
        <w:rPr>
          <w:color w:val="000000" w:themeColor="text1"/>
          <w:lang w:eastAsia="es-CR"/>
        </w:rPr>
        <w:t xml:space="preserve">“Ley Reguladora del Servicio Público de Transporte Remunerado de Personas en Vehículos en la Modalidad de Taxi”, como la Ley </w:t>
      </w:r>
      <w:proofErr w:type="spellStart"/>
      <w:r w:rsidRPr="00B21615">
        <w:rPr>
          <w:color w:val="000000" w:themeColor="text1"/>
          <w:lang w:eastAsia="es-CR"/>
        </w:rPr>
        <w:t>N°</w:t>
      </w:r>
      <w:proofErr w:type="spellEnd"/>
      <w:r w:rsidRPr="00B21615">
        <w:rPr>
          <w:color w:val="000000" w:themeColor="text1"/>
          <w:lang w:eastAsia="es-CR"/>
        </w:rPr>
        <w:t xml:space="preserve"> 7494 “ Ley de Contratación Administrativa”, en lo que le es aplicable.</w:t>
      </w:r>
    </w:p>
    <w:p w14:paraId="6177C548" w14:textId="77777777" w:rsidR="007636B4" w:rsidRPr="00B21615" w:rsidRDefault="007636B4" w:rsidP="007636B4">
      <w:pPr>
        <w:widowControl w:val="0"/>
        <w:jc w:val="both"/>
        <w:rPr>
          <w:color w:val="000000" w:themeColor="text1"/>
          <w:lang w:eastAsia="es-CR"/>
        </w:rPr>
      </w:pPr>
    </w:p>
    <w:p w14:paraId="4AD84EEC" w14:textId="77777777" w:rsidR="000237DC" w:rsidRDefault="000237DC" w:rsidP="007636B4">
      <w:pPr>
        <w:spacing w:line="276" w:lineRule="auto"/>
        <w:jc w:val="both"/>
        <w:rPr>
          <w:color w:val="000000" w:themeColor="text1"/>
        </w:rPr>
      </w:pPr>
    </w:p>
    <w:p w14:paraId="67587F8F" w14:textId="77777777" w:rsidR="00C94D95" w:rsidRDefault="00C94D95" w:rsidP="007636B4">
      <w:pPr>
        <w:spacing w:line="276" w:lineRule="auto"/>
        <w:jc w:val="both"/>
        <w:rPr>
          <w:color w:val="000000" w:themeColor="text1"/>
        </w:rPr>
      </w:pPr>
    </w:p>
    <w:p w14:paraId="49228A42" w14:textId="77777777" w:rsidR="007636B4" w:rsidRPr="00B21615" w:rsidRDefault="007636B4" w:rsidP="007636B4">
      <w:pPr>
        <w:spacing w:line="276" w:lineRule="auto"/>
        <w:jc w:val="both"/>
        <w:rPr>
          <w:color w:val="000000" w:themeColor="text1"/>
        </w:rPr>
      </w:pPr>
      <w:r w:rsidRPr="00B21615">
        <w:rPr>
          <w:color w:val="000000" w:themeColor="text1"/>
        </w:rPr>
        <w:t xml:space="preserve">Obsérvese que el artículo 40 de la Ley </w:t>
      </w:r>
      <w:proofErr w:type="spellStart"/>
      <w:r w:rsidRPr="00B21615">
        <w:rPr>
          <w:color w:val="000000" w:themeColor="text1"/>
        </w:rPr>
        <w:t>N°</w:t>
      </w:r>
      <w:proofErr w:type="spellEnd"/>
      <w:r w:rsidRPr="00B21615">
        <w:rPr>
          <w:color w:val="000000" w:themeColor="text1"/>
        </w:rPr>
        <w:t xml:space="preserve"> 7969 se establece lo siguiente:</w:t>
      </w:r>
    </w:p>
    <w:p w14:paraId="4D1EE2BD" w14:textId="77777777" w:rsidR="007636B4" w:rsidRPr="00B21615" w:rsidRDefault="007636B4" w:rsidP="007636B4">
      <w:pPr>
        <w:ind w:left="851" w:right="851"/>
        <w:jc w:val="both"/>
        <w:rPr>
          <w:color w:val="000000" w:themeColor="text1"/>
        </w:rPr>
      </w:pPr>
    </w:p>
    <w:p w14:paraId="34ED418E" w14:textId="77777777" w:rsidR="007636B4" w:rsidRPr="00B21615" w:rsidRDefault="007636B4" w:rsidP="007636B4">
      <w:pPr>
        <w:ind w:left="851" w:right="851"/>
        <w:jc w:val="both"/>
        <w:rPr>
          <w:color w:val="000000" w:themeColor="text1"/>
          <w:sz w:val="20"/>
          <w:szCs w:val="20"/>
        </w:rPr>
      </w:pPr>
      <w:r w:rsidRPr="00B21615">
        <w:rPr>
          <w:color w:val="000000" w:themeColor="text1"/>
          <w:sz w:val="20"/>
          <w:szCs w:val="20"/>
        </w:rPr>
        <w:t>“ARTÍCULO 40.- Extinción de la concesión.</w:t>
      </w:r>
    </w:p>
    <w:p w14:paraId="0CF8B6B6" w14:textId="77777777" w:rsidR="007636B4" w:rsidRPr="00B21615" w:rsidRDefault="007636B4" w:rsidP="007636B4">
      <w:pPr>
        <w:ind w:left="851" w:right="851"/>
        <w:jc w:val="both"/>
        <w:rPr>
          <w:color w:val="000000" w:themeColor="text1"/>
          <w:sz w:val="20"/>
          <w:szCs w:val="20"/>
        </w:rPr>
      </w:pPr>
      <w:r w:rsidRPr="00B21615">
        <w:rPr>
          <w:color w:val="000000" w:themeColor="text1"/>
          <w:sz w:val="20"/>
          <w:szCs w:val="20"/>
        </w:rPr>
        <w:t>El Consejo podrá cancelar la concesión administrativamente, de conformidad con las siguientes causales:</w:t>
      </w:r>
    </w:p>
    <w:p w14:paraId="3C861A97" w14:textId="77777777" w:rsidR="007636B4" w:rsidRPr="00B21615" w:rsidRDefault="007636B4" w:rsidP="007636B4">
      <w:pPr>
        <w:ind w:left="851" w:right="851"/>
        <w:jc w:val="both"/>
        <w:rPr>
          <w:color w:val="000000" w:themeColor="text1"/>
          <w:sz w:val="20"/>
          <w:szCs w:val="20"/>
        </w:rPr>
      </w:pPr>
    </w:p>
    <w:p w14:paraId="7FB6EEB7" w14:textId="77777777" w:rsidR="007636B4" w:rsidRPr="00B21615" w:rsidRDefault="007636B4" w:rsidP="007636B4">
      <w:pPr>
        <w:ind w:left="851" w:right="851"/>
        <w:jc w:val="both"/>
        <w:rPr>
          <w:b/>
          <w:i/>
          <w:color w:val="000000" w:themeColor="text1"/>
          <w:sz w:val="20"/>
          <w:szCs w:val="20"/>
        </w:rPr>
      </w:pPr>
      <w:r w:rsidRPr="00B21615">
        <w:rPr>
          <w:color w:val="000000" w:themeColor="text1"/>
          <w:sz w:val="20"/>
          <w:szCs w:val="20"/>
        </w:rPr>
        <w:t xml:space="preserve">a) </w:t>
      </w:r>
      <w:r w:rsidRPr="00B21615">
        <w:rPr>
          <w:b/>
          <w:i/>
          <w:color w:val="000000" w:themeColor="text1"/>
          <w:sz w:val="20"/>
          <w:szCs w:val="20"/>
        </w:rPr>
        <w:t>Incumplir las obligaciones y los deberes fijados en esta ley, su reglamento, el contrato o leyes y reglamentos conexos.</w:t>
      </w:r>
    </w:p>
    <w:p w14:paraId="27F0D6D9" w14:textId="77777777" w:rsidR="007636B4" w:rsidRPr="00B21615" w:rsidRDefault="007636B4" w:rsidP="007636B4">
      <w:pPr>
        <w:ind w:left="851" w:right="851"/>
        <w:jc w:val="both"/>
        <w:rPr>
          <w:color w:val="000000" w:themeColor="text1"/>
          <w:sz w:val="20"/>
          <w:szCs w:val="20"/>
        </w:rPr>
      </w:pPr>
      <w:r w:rsidRPr="00B21615">
        <w:rPr>
          <w:color w:val="000000" w:themeColor="text1"/>
          <w:sz w:val="20"/>
          <w:szCs w:val="20"/>
        </w:rPr>
        <w:t>b) Comprobar, en cualquier momento, la presentación de datos falsos o inexactos en la oferta.</w:t>
      </w:r>
    </w:p>
    <w:p w14:paraId="5D6EF9C1" w14:textId="77777777" w:rsidR="007636B4" w:rsidRPr="00B21615" w:rsidRDefault="007636B4" w:rsidP="007636B4">
      <w:pPr>
        <w:ind w:left="851" w:right="851"/>
        <w:jc w:val="both"/>
        <w:rPr>
          <w:b/>
          <w:i/>
          <w:color w:val="000000" w:themeColor="text1"/>
          <w:sz w:val="20"/>
          <w:szCs w:val="20"/>
        </w:rPr>
      </w:pPr>
      <w:r w:rsidRPr="00B21615">
        <w:rPr>
          <w:color w:val="000000" w:themeColor="text1"/>
          <w:sz w:val="20"/>
          <w:szCs w:val="20"/>
        </w:rPr>
        <w:t>e</w:t>
      </w:r>
      <w:r w:rsidRPr="00B21615">
        <w:rPr>
          <w:b/>
          <w:i/>
          <w:color w:val="000000" w:themeColor="text1"/>
          <w:sz w:val="20"/>
          <w:szCs w:val="20"/>
        </w:rPr>
        <w:t>) Ceder la concesión a favor de un tercero, sin autorización del Consejo.</w:t>
      </w:r>
    </w:p>
    <w:p w14:paraId="0570406D" w14:textId="77777777" w:rsidR="007636B4" w:rsidRPr="00B21615" w:rsidRDefault="007636B4" w:rsidP="007636B4">
      <w:pPr>
        <w:ind w:left="851" w:right="851"/>
        <w:jc w:val="both"/>
        <w:rPr>
          <w:color w:val="000000" w:themeColor="text1"/>
          <w:sz w:val="20"/>
          <w:szCs w:val="20"/>
        </w:rPr>
      </w:pPr>
      <w:r w:rsidRPr="00B21615">
        <w:rPr>
          <w:color w:val="000000" w:themeColor="text1"/>
          <w:sz w:val="20"/>
          <w:szCs w:val="20"/>
        </w:rPr>
        <w:t>(…)” (Lo resaltado no es del original)</w:t>
      </w:r>
    </w:p>
    <w:p w14:paraId="3E644ADF" w14:textId="77777777" w:rsidR="007636B4" w:rsidRPr="00B21615" w:rsidRDefault="007636B4" w:rsidP="007636B4">
      <w:pPr>
        <w:spacing w:line="276" w:lineRule="auto"/>
        <w:jc w:val="both"/>
        <w:rPr>
          <w:color w:val="000000" w:themeColor="text1"/>
        </w:rPr>
      </w:pPr>
    </w:p>
    <w:p w14:paraId="28992C79" w14:textId="77777777" w:rsidR="007636B4" w:rsidRPr="00B21615" w:rsidRDefault="007636B4" w:rsidP="007636B4">
      <w:pPr>
        <w:spacing w:line="276" w:lineRule="auto"/>
        <w:jc w:val="both"/>
        <w:rPr>
          <w:color w:val="000000" w:themeColor="text1"/>
        </w:rPr>
      </w:pPr>
      <w:r w:rsidRPr="00B21615">
        <w:rPr>
          <w:color w:val="000000" w:themeColor="text1"/>
        </w:rPr>
        <w:t xml:space="preserve">El numeral 40 de la Ley 7969, en su inciso a), establece como causal de incumplimiento, que previo procedimiento administrativo, faculta al Consejo de Transporte Público, para cancelar la concesión administrativa, el incumplir con las obligaciones y deberes estipulados en la Ley, reglamento y el contrato de concesión, entre otros.  </w:t>
      </w:r>
    </w:p>
    <w:p w14:paraId="174BE12C" w14:textId="77777777" w:rsidR="007636B4" w:rsidRPr="00B21615" w:rsidRDefault="007636B4" w:rsidP="007636B4">
      <w:pPr>
        <w:spacing w:line="276" w:lineRule="auto"/>
        <w:jc w:val="both"/>
        <w:rPr>
          <w:color w:val="000000" w:themeColor="text1"/>
        </w:rPr>
      </w:pPr>
    </w:p>
    <w:p w14:paraId="550A05D6" w14:textId="77777777" w:rsidR="007636B4" w:rsidRPr="00B21615" w:rsidRDefault="007636B4" w:rsidP="007636B4">
      <w:pPr>
        <w:spacing w:line="276" w:lineRule="auto"/>
        <w:jc w:val="both"/>
        <w:rPr>
          <w:color w:val="000000" w:themeColor="text1"/>
        </w:rPr>
      </w:pPr>
      <w:r w:rsidRPr="00B21615">
        <w:rPr>
          <w:color w:val="000000" w:themeColor="text1"/>
        </w:rPr>
        <w:lastRenderedPageBreak/>
        <w:t>De tal forma que, al haberse constituido el Poder Generalísimo sin límite de suma</w:t>
      </w:r>
      <w:r w:rsidR="00E37976">
        <w:rPr>
          <w:color w:val="000000" w:themeColor="text1"/>
        </w:rPr>
        <w:t xml:space="preserve"> única y exclusivamente sobre la concesión de taxi</w:t>
      </w:r>
      <w:r>
        <w:rPr>
          <w:color w:val="000000" w:themeColor="text1"/>
        </w:rPr>
        <w:t xml:space="preserve">, </w:t>
      </w:r>
      <w:r w:rsidR="00E37976">
        <w:rPr>
          <w:color w:val="000000" w:themeColor="text1"/>
        </w:rPr>
        <w:t>con independencia de la unidad o vehículo a con la cual está registrada la concesión -</w:t>
      </w:r>
      <w:r>
        <w:rPr>
          <w:color w:val="000000" w:themeColor="text1"/>
        </w:rPr>
        <w:t xml:space="preserve">visible a folio </w:t>
      </w:r>
      <w:r w:rsidR="00E37976">
        <w:rPr>
          <w:color w:val="000000" w:themeColor="text1"/>
        </w:rPr>
        <w:t xml:space="preserve">54 del expediente-, </w:t>
      </w:r>
      <w:r w:rsidRPr="00B21615">
        <w:rPr>
          <w:color w:val="000000" w:themeColor="text1"/>
        </w:rPr>
        <w:t>éste hace plena prueba de la disposición no autorizada de la concesión administrativa del servicio público modalidad taxi</w:t>
      </w:r>
      <w:r w:rsidR="00E37976">
        <w:rPr>
          <w:color w:val="000000" w:themeColor="text1"/>
        </w:rPr>
        <w:t xml:space="preserve"> otorgada a la señora </w:t>
      </w:r>
      <w:r w:rsidR="002B3106">
        <w:rPr>
          <w:b/>
          <w:smallCaps/>
          <w:color w:val="000000" w:themeColor="text1"/>
        </w:rPr>
        <w:t>KRF</w:t>
      </w:r>
      <w:r w:rsidR="00E37976" w:rsidRPr="00B21615">
        <w:rPr>
          <w:color w:val="000000" w:themeColor="text1"/>
        </w:rPr>
        <w:t xml:space="preserve"> </w:t>
      </w:r>
      <w:r w:rsidR="00E37976">
        <w:rPr>
          <w:color w:val="000000" w:themeColor="text1"/>
        </w:rPr>
        <w:t>.</w:t>
      </w:r>
    </w:p>
    <w:p w14:paraId="7C8ECD10" w14:textId="77777777" w:rsidR="007636B4" w:rsidRPr="00B21615" w:rsidRDefault="007636B4" w:rsidP="007636B4">
      <w:pPr>
        <w:spacing w:line="276" w:lineRule="auto"/>
        <w:jc w:val="both"/>
        <w:rPr>
          <w:color w:val="000000" w:themeColor="text1"/>
        </w:rPr>
      </w:pPr>
    </w:p>
    <w:p w14:paraId="0D5DD55A" w14:textId="77777777" w:rsidR="007636B4" w:rsidRPr="00B21615" w:rsidRDefault="007636B4" w:rsidP="007636B4">
      <w:pPr>
        <w:spacing w:line="276" w:lineRule="auto"/>
        <w:jc w:val="both"/>
        <w:rPr>
          <w:color w:val="000000" w:themeColor="text1"/>
        </w:rPr>
      </w:pPr>
      <w:r w:rsidRPr="00B21615">
        <w:rPr>
          <w:color w:val="000000" w:themeColor="text1"/>
        </w:rPr>
        <w:t xml:space="preserve">En el caso concreto se tiene que el poder generalísimo fue inscrito el </w:t>
      </w:r>
      <w:r w:rsidR="00E37976">
        <w:rPr>
          <w:color w:val="000000" w:themeColor="text1"/>
        </w:rPr>
        <w:t>8</w:t>
      </w:r>
      <w:r w:rsidRPr="00B21615">
        <w:rPr>
          <w:color w:val="000000" w:themeColor="text1"/>
        </w:rPr>
        <w:t xml:space="preserve"> de </w:t>
      </w:r>
      <w:r w:rsidR="00E37976">
        <w:rPr>
          <w:color w:val="000000" w:themeColor="text1"/>
        </w:rPr>
        <w:t>octubre</w:t>
      </w:r>
      <w:r w:rsidRPr="00B21615">
        <w:rPr>
          <w:color w:val="000000" w:themeColor="text1"/>
        </w:rPr>
        <w:t xml:space="preserve"> del 200</w:t>
      </w:r>
      <w:r w:rsidR="00E37976">
        <w:rPr>
          <w:color w:val="000000" w:themeColor="text1"/>
        </w:rPr>
        <w:t>7</w:t>
      </w:r>
      <w:r w:rsidRPr="00B21615">
        <w:rPr>
          <w:color w:val="000000" w:themeColor="text1"/>
        </w:rPr>
        <w:t>, en el Registro Nacional, Sección Personas, bajo las citas 5</w:t>
      </w:r>
      <w:r w:rsidR="00E37976">
        <w:rPr>
          <w:color w:val="000000" w:themeColor="text1"/>
        </w:rPr>
        <w:t>73</w:t>
      </w:r>
      <w:r w:rsidRPr="00B21615">
        <w:rPr>
          <w:color w:val="000000" w:themeColor="text1"/>
        </w:rPr>
        <w:t>-</w:t>
      </w:r>
      <w:r w:rsidR="00E37976">
        <w:rPr>
          <w:color w:val="000000" w:themeColor="text1"/>
        </w:rPr>
        <w:t>27912-1-1</w:t>
      </w:r>
      <w:r w:rsidRPr="00B21615">
        <w:rPr>
          <w:color w:val="000000" w:themeColor="text1"/>
        </w:rPr>
        <w:t xml:space="preserve">, y su vigencia fue a partir del </w:t>
      </w:r>
      <w:r w:rsidR="00E37976" w:rsidRPr="00E37976">
        <w:rPr>
          <w:b/>
          <w:color w:val="000000" w:themeColor="text1"/>
        </w:rPr>
        <w:t>4</w:t>
      </w:r>
      <w:r w:rsidRPr="00E37976">
        <w:rPr>
          <w:b/>
          <w:color w:val="000000" w:themeColor="text1"/>
        </w:rPr>
        <w:t xml:space="preserve"> </w:t>
      </w:r>
      <w:r w:rsidRPr="00B21615">
        <w:rPr>
          <w:b/>
          <w:color w:val="000000" w:themeColor="text1"/>
        </w:rPr>
        <w:t xml:space="preserve">de </w:t>
      </w:r>
      <w:r w:rsidR="00E37976">
        <w:rPr>
          <w:b/>
          <w:color w:val="000000" w:themeColor="text1"/>
        </w:rPr>
        <w:t>octubre</w:t>
      </w:r>
      <w:r w:rsidRPr="00B21615">
        <w:rPr>
          <w:b/>
          <w:color w:val="000000" w:themeColor="text1"/>
        </w:rPr>
        <w:t xml:space="preserve"> de 200</w:t>
      </w:r>
      <w:r w:rsidR="00E37976">
        <w:rPr>
          <w:b/>
          <w:color w:val="000000" w:themeColor="text1"/>
        </w:rPr>
        <w:t>7</w:t>
      </w:r>
      <w:r w:rsidR="00E37976">
        <w:rPr>
          <w:color w:val="000000" w:themeColor="text1"/>
        </w:rPr>
        <w:t>.</w:t>
      </w:r>
    </w:p>
    <w:p w14:paraId="63CE9EF5" w14:textId="77777777" w:rsidR="007636B4" w:rsidRPr="00B21615" w:rsidRDefault="007636B4" w:rsidP="007636B4">
      <w:pPr>
        <w:spacing w:line="276" w:lineRule="auto"/>
        <w:jc w:val="both"/>
        <w:rPr>
          <w:color w:val="000000" w:themeColor="text1"/>
        </w:rPr>
      </w:pPr>
    </w:p>
    <w:p w14:paraId="08B4FEDD" w14:textId="77777777" w:rsidR="007636B4" w:rsidRPr="00B21615" w:rsidRDefault="00E37976" w:rsidP="007636B4">
      <w:pPr>
        <w:spacing w:line="276" w:lineRule="auto"/>
        <w:jc w:val="both"/>
        <w:rPr>
          <w:color w:val="000000" w:themeColor="text1"/>
        </w:rPr>
      </w:pPr>
      <w:r>
        <w:rPr>
          <w:color w:val="000000" w:themeColor="text1"/>
        </w:rPr>
        <w:t>La</w:t>
      </w:r>
      <w:r w:rsidR="007636B4" w:rsidRPr="00B21615">
        <w:rPr>
          <w:color w:val="000000" w:themeColor="text1"/>
        </w:rPr>
        <w:t xml:space="preserve"> recurrente alega que </w:t>
      </w:r>
      <w:r>
        <w:rPr>
          <w:color w:val="000000" w:themeColor="text1"/>
        </w:rPr>
        <w:t xml:space="preserve">el haber </w:t>
      </w:r>
      <w:r w:rsidR="007636B4" w:rsidRPr="00B21615">
        <w:rPr>
          <w:color w:val="000000" w:themeColor="text1"/>
        </w:rPr>
        <w:t xml:space="preserve">otorgado un </w:t>
      </w:r>
      <w:r>
        <w:rPr>
          <w:color w:val="000000" w:themeColor="text1"/>
        </w:rPr>
        <w:t>contrato de mandato, no constituye causal de para la caducidad de la conexión.</w:t>
      </w:r>
    </w:p>
    <w:p w14:paraId="22A2204E" w14:textId="77777777" w:rsidR="007636B4" w:rsidRPr="00B21615" w:rsidRDefault="007636B4" w:rsidP="007636B4">
      <w:pPr>
        <w:spacing w:line="276" w:lineRule="auto"/>
        <w:jc w:val="both"/>
        <w:rPr>
          <w:color w:val="365F91" w:themeColor="accent1" w:themeShade="BF"/>
        </w:rPr>
      </w:pPr>
    </w:p>
    <w:p w14:paraId="40BE16C5" w14:textId="77777777" w:rsidR="007636B4" w:rsidRPr="00B21615" w:rsidRDefault="007636B4" w:rsidP="007636B4">
      <w:pPr>
        <w:spacing w:line="276" w:lineRule="auto"/>
        <w:jc w:val="both"/>
        <w:rPr>
          <w:bCs/>
          <w:color w:val="000000" w:themeColor="text1"/>
          <w:lang w:eastAsia="es-CR"/>
        </w:rPr>
      </w:pPr>
      <w:r w:rsidRPr="00B21615">
        <w:rPr>
          <w:bCs/>
          <w:color w:val="000000" w:themeColor="text1"/>
          <w:lang w:eastAsia="es-CR"/>
        </w:rPr>
        <w:t xml:space="preserve">Respecto al otorgamiento de Poderes Generalísimos Sin Límite de Suma en las concesiones administrativas del servicio público de taxi, en un caso similar al aquí discutido, la Sala Primera de la Corte Suprema de Justicia, en la Sentencia número 270-F-S1-2012 de las 8:50 </w:t>
      </w:r>
      <w:proofErr w:type="spellStart"/>
      <w:r w:rsidRPr="00B21615">
        <w:rPr>
          <w:bCs/>
          <w:color w:val="000000" w:themeColor="text1"/>
          <w:lang w:eastAsia="es-CR"/>
        </w:rPr>
        <w:t>Hrs</w:t>
      </w:r>
      <w:proofErr w:type="spellEnd"/>
      <w:r w:rsidRPr="00B21615">
        <w:rPr>
          <w:bCs/>
          <w:color w:val="000000" w:themeColor="text1"/>
          <w:lang w:eastAsia="es-CR"/>
        </w:rPr>
        <w:t>., del 1 de marzo del 2012, indicó lo siguiente:</w:t>
      </w:r>
    </w:p>
    <w:p w14:paraId="577C5384" w14:textId="77777777" w:rsidR="007636B4" w:rsidRPr="00B21615" w:rsidRDefault="007636B4" w:rsidP="007636B4">
      <w:pPr>
        <w:spacing w:line="276" w:lineRule="auto"/>
        <w:jc w:val="both"/>
        <w:rPr>
          <w:color w:val="000000" w:themeColor="text1"/>
        </w:rPr>
      </w:pPr>
    </w:p>
    <w:p w14:paraId="579CC186" w14:textId="77777777" w:rsidR="007636B4" w:rsidRPr="00B21615" w:rsidRDefault="007636B4" w:rsidP="007636B4">
      <w:pPr>
        <w:ind w:left="851" w:right="851"/>
        <w:jc w:val="both"/>
        <w:rPr>
          <w:color w:val="000000" w:themeColor="text1"/>
          <w:sz w:val="20"/>
          <w:szCs w:val="20"/>
          <w:lang w:eastAsia="es-CR"/>
        </w:rPr>
      </w:pPr>
      <w:r w:rsidRPr="00B21615">
        <w:rPr>
          <w:bCs/>
          <w:color w:val="000000" w:themeColor="text1"/>
          <w:sz w:val="20"/>
          <w:szCs w:val="20"/>
          <w:lang w:eastAsia="es-CR"/>
        </w:rPr>
        <w:t>“</w:t>
      </w:r>
      <w:r w:rsidRPr="00B21615">
        <w:rPr>
          <w:b/>
          <w:bCs/>
          <w:color w:val="000000" w:themeColor="text1"/>
          <w:sz w:val="20"/>
          <w:szCs w:val="20"/>
          <w:lang w:eastAsia="es-CR"/>
        </w:rPr>
        <w:t>V.</w:t>
      </w:r>
      <w:r w:rsidRPr="00B21615">
        <w:rPr>
          <w:color w:val="000000" w:themeColor="text1"/>
          <w:sz w:val="20"/>
          <w:szCs w:val="20"/>
          <w:lang w:eastAsia="es-CR"/>
        </w:rPr>
        <w:t> Por estar íntimamente ligados, el primer alegato y el tercero serán analizados en conjunto. Señala el casacionista, que el Tribunal se equivoca al admitir la tesis de la Administración sobre las implicaciones que representa el poder generalísimo sin límite de suma otorgado a doña J.; pues lo percibió como una cesión al derecho de concesión y que esto además conlleva un vicio en el acto por falta de motivo y por ende del contenido. En primer lugar, ha de señalarse que dentro del acuerdo firmado por la Administración y don L., entre otras obligaciones se estableció: </w:t>
      </w:r>
      <w:r w:rsidRPr="00B21615">
        <w:rPr>
          <w:i/>
          <w:iCs/>
          <w:color w:val="000000" w:themeColor="text1"/>
          <w:sz w:val="20"/>
          <w:szCs w:val="20"/>
          <w:lang w:eastAsia="es-CR"/>
        </w:rPr>
        <w:t>“</w:t>
      </w:r>
      <w:r w:rsidRPr="00B21615">
        <w:rPr>
          <w:b/>
          <w:bCs/>
          <w:i/>
          <w:iCs/>
          <w:color w:val="000000" w:themeColor="text1"/>
          <w:sz w:val="20"/>
          <w:szCs w:val="20"/>
          <w:lang w:eastAsia="es-CR"/>
        </w:rPr>
        <w:t>ARTÍCULO V: DE LAS OBLIGACIONES DEL CONCESIONARIO (A)</w:t>
      </w:r>
      <w:r w:rsidRPr="00B21615">
        <w:rPr>
          <w:i/>
          <w:iCs/>
          <w:color w:val="000000" w:themeColor="text1"/>
          <w:sz w:val="20"/>
          <w:szCs w:val="20"/>
          <w:lang w:eastAsia="es-CR"/>
        </w:rPr>
        <w:t>/ Sin perjuicio de las obligaciones contenidas en la normativa aplicable </w:t>
      </w:r>
      <w:r w:rsidRPr="00B21615">
        <w:rPr>
          <w:b/>
          <w:bCs/>
          <w:i/>
          <w:iCs/>
          <w:color w:val="000000" w:themeColor="text1"/>
          <w:sz w:val="20"/>
          <w:szCs w:val="20"/>
          <w:lang w:eastAsia="es-CR"/>
        </w:rPr>
        <w:t>EL CONCESIONARIO (A)</w:t>
      </w:r>
      <w:r w:rsidRPr="00B21615">
        <w:rPr>
          <w:i/>
          <w:iCs/>
          <w:color w:val="000000" w:themeColor="text1"/>
          <w:sz w:val="20"/>
          <w:szCs w:val="20"/>
          <w:lang w:eastAsia="es-CR"/>
        </w:rPr>
        <w:t> deberá cumplir durante la vigencia de la concesión con las siguientes obligaciones: a) Prestar el servicio bajo los principios del servicio público, para asegurar su continuidad, eficiencia y adaptación a todo cambio en el régimen legal o en la necesidad social que satisfacen, seguridad y uniformidad en igualdad de condiciones. […] g) A conducir personalmente, al menos una jornada de ocho horas diarias, el vehículo amparado a esta concesión.”.</w:t>
      </w:r>
      <w:r w:rsidRPr="00B21615">
        <w:rPr>
          <w:color w:val="000000" w:themeColor="text1"/>
          <w:sz w:val="20"/>
          <w:szCs w:val="20"/>
          <w:lang w:eastAsia="es-CR"/>
        </w:rPr>
        <w:t xml:space="preserve"> Asimismo, en el artículo XI se dispuso: </w:t>
      </w:r>
      <w:r w:rsidRPr="00B21615">
        <w:rPr>
          <w:i/>
          <w:iCs/>
          <w:color w:val="000000" w:themeColor="text1"/>
          <w:sz w:val="20"/>
          <w:szCs w:val="20"/>
          <w:lang w:eastAsia="es-CR"/>
        </w:rPr>
        <w:t>“La concesión podrá ser caducada por parte del concedente, previo procedimiento administrativo: a) Por incumplimientos comprobados de las obligaciones y condiciones establecidas en la normativa vigente, los términos y compromisos asumidos contractualmente y el acuerdo de adjudicación de la concesión […] d) Ceder, transferir de algún modo o alquilar la concesión sin contar con la autorización del consejo (sic) de Transporte Pública […] j) La no prestación personal del servicio (mínimo 8 horas) sin tener para ello la autorización del Consejo de Transporte Público.”</w:t>
      </w:r>
      <w:r w:rsidRPr="00B21615">
        <w:rPr>
          <w:color w:val="000000" w:themeColor="text1"/>
          <w:sz w:val="20"/>
          <w:szCs w:val="20"/>
          <w:lang w:eastAsia="es-CR"/>
        </w:rPr>
        <w:t xml:space="preserve">. Ahora bien, relativo al tema del mandato, resulta importante aclarar que este contrato se encuentra regulado por el ordenamiento jurídico en el Código Civil, a partir del artículo 1251 y hasta el 1294. En el caso bajo estudio, lo que se convino, es que la mandataria pudiera vender, hipotecar y de cualquier otro modo enajenar o gravar toda clase de bienes, gestionar judicialmente, celebrar toda clase de contratos y ejecutar todos los demás actos jurídicos que podría hacer el poderdante, excepto los que conforme a la ley deben </w:t>
      </w:r>
      <w:proofErr w:type="spellStart"/>
      <w:r w:rsidRPr="00B21615">
        <w:rPr>
          <w:color w:val="000000" w:themeColor="text1"/>
          <w:sz w:val="20"/>
          <w:szCs w:val="20"/>
          <w:lang w:eastAsia="es-CR"/>
        </w:rPr>
        <w:t>se</w:t>
      </w:r>
      <w:proofErr w:type="spellEnd"/>
      <w:r w:rsidRPr="00B21615">
        <w:rPr>
          <w:color w:val="000000" w:themeColor="text1"/>
          <w:sz w:val="20"/>
          <w:szCs w:val="20"/>
          <w:lang w:eastAsia="es-CR"/>
        </w:rPr>
        <w:t xml:space="preserve"> (Sic) ejecutados por el mismo dueño en persona y los actos para los cuales la ley exige expresamente poder especialísimo; lo anterior al amparo del artículo 1253 ídem. Además, el canon 1254 </w:t>
      </w:r>
      <w:proofErr w:type="spellStart"/>
      <w:r w:rsidRPr="00B21615">
        <w:rPr>
          <w:color w:val="000000" w:themeColor="text1"/>
          <w:sz w:val="20"/>
          <w:szCs w:val="20"/>
          <w:lang w:eastAsia="es-CR"/>
        </w:rPr>
        <w:t>ibídem</w:t>
      </w:r>
      <w:proofErr w:type="spellEnd"/>
      <w:r w:rsidRPr="00B21615">
        <w:rPr>
          <w:color w:val="000000" w:themeColor="text1"/>
          <w:sz w:val="20"/>
          <w:szCs w:val="20"/>
          <w:lang w:eastAsia="es-CR"/>
        </w:rPr>
        <w:t>, impone: </w:t>
      </w:r>
      <w:r w:rsidRPr="00B21615">
        <w:rPr>
          <w:i/>
          <w:iCs/>
          <w:color w:val="000000" w:themeColor="text1"/>
          <w:sz w:val="20"/>
          <w:szCs w:val="20"/>
          <w:lang w:eastAsia="es-CR"/>
        </w:rPr>
        <w:t xml:space="preserve">“Si el poder generalísimo fuere solo para alguno o algunos negocios, el mandatario tendrá respecto del negocio o negocios a que su poder se refiere y de los </w:t>
      </w:r>
      <w:r w:rsidRPr="00B21615">
        <w:rPr>
          <w:i/>
          <w:iCs/>
          <w:color w:val="000000" w:themeColor="text1"/>
          <w:sz w:val="20"/>
          <w:szCs w:val="20"/>
          <w:lang w:eastAsia="es-CR"/>
        </w:rPr>
        <w:lastRenderedPageBreak/>
        <w:t>bienes que ellos comprendan, las mismas facultades que según el artículo anterior, tiene el apoderado generalísimo para todos los negocios de una persona.” </w:t>
      </w:r>
      <w:r w:rsidRPr="00B21615">
        <w:rPr>
          <w:color w:val="000000" w:themeColor="text1"/>
          <w:sz w:val="20"/>
          <w:szCs w:val="20"/>
          <w:lang w:eastAsia="es-CR"/>
        </w:rPr>
        <w:t>[…]”. En virtud de lo anterior, el problema en este caso se presenta porque dicho poder generalísimo sin límite de suma, es otorgado por don L. y confiere amplias facultades a la mandataria, relativo a todo aquello que tenga que ver con la administración del taxi placas [...]; pero lo hace sin advertir que la concesión se le otorgó, condicionada a cumplir con ciertas exigencias; además de ello, de que tiene un carácter personalísimo, pues el derecho es concedido, tomando en cuenta las características especiales y propias que él reviste. Coincide esta Sala con lo dispuesto por el Tribunal cuando razona: </w:t>
      </w:r>
      <w:r w:rsidRPr="00B21615">
        <w:rPr>
          <w:i/>
          <w:iCs/>
          <w:color w:val="000000" w:themeColor="text1"/>
          <w:sz w:val="20"/>
          <w:szCs w:val="20"/>
          <w:lang w:eastAsia="es-CR"/>
        </w:rPr>
        <w:t xml:space="preserve">“es evidente que el otorgamiento de este tipo de mandatos resulta incompatible con el carácter personalísimo que es inherente a la concesión del servicio público de transporte remunerado de personas en la modalidad de taxi. Por demás, con la amplitud de potestades que el poder generalísimo otorga, se cede la administración de un derecho de contenido personal, como lo es la concesión en este tipo de servicio […] resultaba improcedente el otorgamiento de un poder generalísimo en los términos en que lo concedió la (sic) accionante, toda vez que la administración y explotación de la concesión de la placa de taxi [...] debía ejercerla en forma personal el demandante, tal y como lo exige la legislación vigente y el propio contrato </w:t>
      </w:r>
      <w:r w:rsidRPr="00B21615">
        <w:rPr>
          <w:color w:val="000000" w:themeColor="text1"/>
          <w:sz w:val="20"/>
          <w:szCs w:val="20"/>
          <w:lang w:eastAsia="es-CR"/>
        </w:rPr>
        <w:t>de concesión.”. De lo anterior, se colige que efectivamente el actor estaba imposibilitado de traspasar a otra persona el derecho de disponer ampliamente sobre la concesión a él otorgada, tal y como lo hizo. Según se desprende de las estipulaciones contractuales, debió haber solicitado al CTP la autorización correspondiente para realizar el traspaso, lo que como se dijo, no llevó a cabo. Nótese que cuando llevó a cabo dicha solicitud, fue justamente cuando la Administración</w:t>
      </w:r>
      <w:r w:rsidR="00E37976">
        <w:rPr>
          <w:color w:val="000000" w:themeColor="text1"/>
          <w:sz w:val="20"/>
          <w:szCs w:val="20"/>
          <w:lang w:eastAsia="es-CR"/>
        </w:rPr>
        <w:t xml:space="preserve"> </w:t>
      </w:r>
      <w:r w:rsidRPr="00B21615">
        <w:rPr>
          <w:color w:val="000000" w:themeColor="text1"/>
          <w:sz w:val="20"/>
          <w:szCs w:val="20"/>
          <w:lang w:eastAsia="es-CR"/>
        </w:rPr>
        <w:t>inició un procedimiento para averiguar cuál era la situación real de la placa concedida. Aunado a lo anterior, quedó evidenciado en el proceso, lo cual, el casacionista no ha podido desvirtuar, que él no estaba cumpliendo con el requisito de manejar el taxi durante ocho horas diarias, aún y cuando alegase problemas de salud. Tampoco acreditó en sede administrativa ni en la judicial, certificaciones médicas que respaldaran su decir. Todo lo anterior, evidencia el incumplimiento por parte de don</w:t>
      </w:r>
      <w:r w:rsidR="00F27CB7">
        <w:rPr>
          <w:color w:val="000000" w:themeColor="text1"/>
          <w:sz w:val="20"/>
          <w:szCs w:val="20"/>
          <w:lang w:eastAsia="es-CR"/>
        </w:rPr>
        <w:t xml:space="preserve"> L. a los acuerdos asumidos con </w:t>
      </w:r>
      <w:r w:rsidRPr="00B21615">
        <w:rPr>
          <w:color w:val="000000" w:themeColor="text1"/>
          <w:sz w:val="20"/>
          <w:szCs w:val="20"/>
          <w:lang w:eastAsia="es-CR"/>
        </w:rPr>
        <w:t>la Administración; lo que en efecto da paso a la cancelación de su derecho. Esto es, justamente, el motivo del acto emitido por</w:t>
      </w:r>
      <w:r w:rsidR="00F27CB7">
        <w:rPr>
          <w:color w:val="000000" w:themeColor="text1"/>
          <w:sz w:val="20"/>
          <w:szCs w:val="20"/>
          <w:lang w:eastAsia="es-CR"/>
        </w:rPr>
        <w:t xml:space="preserve"> </w:t>
      </w:r>
      <w:r w:rsidRPr="00B21615">
        <w:rPr>
          <w:color w:val="000000" w:themeColor="text1"/>
          <w:sz w:val="20"/>
          <w:szCs w:val="20"/>
          <w:lang w:eastAsia="es-CR"/>
        </w:rPr>
        <w:t>la Junta Directiva</w:t>
      </w:r>
      <w:r w:rsidR="00F27CB7">
        <w:rPr>
          <w:color w:val="000000" w:themeColor="text1"/>
          <w:sz w:val="20"/>
          <w:szCs w:val="20"/>
          <w:lang w:eastAsia="es-CR"/>
        </w:rPr>
        <w:t xml:space="preserve"> </w:t>
      </w:r>
      <w:r w:rsidRPr="00B21615">
        <w:rPr>
          <w:color w:val="000000" w:themeColor="text1"/>
          <w:sz w:val="20"/>
          <w:szCs w:val="20"/>
          <w:lang w:eastAsia="es-CR"/>
        </w:rPr>
        <w:t>del CTP en su artículo 3.2.7 de la sesión ordinaria 13-2009 del 24 de febrero de 2009, del cual aquí se pretende su nulidad y que según lo expuesto, no es posible determinar la existencia de ningún vicio. Todo lo anterior, encuentra amparo en el artículo 40 de</w:t>
      </w:r>
      <w:r w:rsidR="00F27CB7">
        <w:rPr>
          <w:color w:val="000000" w:themeColor="text1"/>
          <w:sz w:val="20"/>
          <w:szCs w:val="20"/>
          <w:lang w:eastAsia="es-CR"/>
        </w:rPr>
        <w:t xml:space="preserve"> </w:t>
      </w:r>
      <w:r w:rsidRPr="00B21615">
        <w:rPr>
          <w:color w:val="000000" w:themeColor="text1"/>
          <w:sz w:val="20"/>
          <w:szCs w:val="20"/>
          <w:lang w:eastAsia="es-CR"/>
        </w:rPr>
        <w:t>la Ley</w:t>
      </w:r>
      <w:r w:rsidR="00F27CB7">
        <w:rPr>
          <w:color w:val="000000" w:themeColor="text1"/>
          <w:sz w:val="20"/>
          <w:szCs w:val="20"/>
          <w:lang w:eastAsia="es-CR"/>
        </w:rPr>
        <w:t xml:space="preserve"> </w:t>
      </w:r>
      <w:r w:rsidRPr="00B21615">
        <w:rPr>
          <w:color w:val="000000" w:themeColor="text1"/>
          <w:sz w:val="20"/>
          <w:szCs w:val="20"/>
          <w:lang w:eastAsia="es-CR"/>
        </w:rPr>
        <w:t xml:space="preserve">número 7969, el cual establece: </w:t>
      </w:r>
      <w:r w:rsidRPr="00B21615">
        <w:rPr>
          <w:i/>
          <w:iCs/>
          <w:color w:val="000000" w:themeColor="text1"/>
          <w:sz w:val="20"/>
          <w:szCs w:val="20"/>
          <w:lang w:eastAsia="es-CR"/>
        </w:rPr>
        <w:t>“El Consejo podrá cancelar la</w:t>
      </w:r>
      <w:r w:rsidR="00F27CB7">
        <w:rPr>
          <w:i/>
          <w:iCs/>
          <w:color w:val="000000" w:themeColor="text1"/>
          <w:sz w:val="20"/>
          <w:szCs w:val="20"/>
          <w:lang w:eastAsia="es-CR"/>
        </w:rPr>
        <w:t xml:space="preserve"> </w:t>
      </w:r>
      <w:r w:rsidRPr="00B21615">
        <w:rPr>
          <w:i/>
          <w:iCs/>
          <w:color w:val="000000" w:themeColor="text1"/>
          <w:sz w:val="20"/>
          <w:szCs w:val="20"/>
          <w:lang w:eastAsia="es-CR"/>
        </w:rPr>
        <w:t>concesión administrativamente, de conformidad con las siguientes causales: […] c) Ceder la</w:t>
      </w:r>
      <w:r w:rsidR="00F27CB7">
        <w:rPr>
          <w:i/>
          <w:iCs/>
          <w:color w:val="000000" w:themeColor="text1"/>
          <w:sz w:val="20"/>
          <w:szCs w:val="20"/>
          <w:lang w:eastAsia="es-CR"/>
        </w:rPr>
        <w:t xml:space="preserve"> </w:t>
      </w:r>
      <w:proofErr w:type="spellStart"/>
      <w:r w:rsidR="00F27CB7">
        <w:rPr>
          <w:i/>
          <w:iCs/>
          <w:color w:val="000000" w:themeColor="text1"/>
          <w:sz w:val="20"/>
          <w:szCs w:val="20"/>
          <w:lang w:eastAsia="es-CR"/>
        </w:rPr>
        <w:t>concesión</w:t>
      </w:r>
      <w:r w:rsidRPr="00B21615">
        <w:rPr>
          <w:i/>
          <w:iCs/>
          <w:color w:val="000000" w:themeColor="text1"/>
          <w:sz w:val="20"/>
          <w:szCs w:val="20"/>
          <w:lang w:eastAsia="es-CR"/>
        </w:rPr>
        <w:t>a</w:t>
      </w:r>
      <w:proofErr w:type="spellEnd"/>
      <w:r w:rsidRPr="00B21615">
        <w:rPr>
          <w:i/>
          <w:iCs/>
          <w:color w:val="000000" w:themeColor="text1"/>
          <w:sz w:val="20"/>
          <w:szCs w:val="20"/>
          <w:lang w:eastAsia="es-CR"/>
        </w:rPr>
        <w:t xml:space="preserve"> favor de un tercero, sin autorización del Consejo…”.</w:t>
      </w:r>
      <w:r w:rsidRPr="00B21615">
        <w:rPr>
          <w:color w:val="000000" w:themeColor="text1"/>
          <w:sz w:val="20"/>
          <w:szCs w:val="20"/>
          <w:lang w:eastAsia="es-CR"/>
        </w:rPr>
        <w:t xml:space="preserve"> Con ello, se reafirma aún más las tesis que en esta resolución se viene exponiendo, sobre la falta en la que incurrió el señor L. y con ello la legitimidad del contenido del acto por el que</w:t>
      </w:r>
      <w:r w:rsidR="00F27CB7">
        <w:rPr>
          <w:color w:val="000000" w:themeColor="text1"/>
          <w:sz w:val="20"/>
          <w:szCs w:val="20"/>
          <w:lang w:eastAsia="es-CR"/>
        </w:rPr>
        <w:t xml:space="preserve"> </w:t>
      </w:r>
      <w:r w:rsidRPr="00B21615">
        <w:rPr>
          <w:color w:val="000000" w:themeColor="text1"/>
          <w:sz w:val="20"/>
          <w:szCs w:val="20"/>
          <w:lang w:eastAsia="es-CR"/>
        </w:rPr>
        <w:t xml:space="preserve">la Administración cancela la concesión al actor. También es necesario mencionar, que del recurso pareciera entenderse que el recurrente alega una violación probatoria, pues aduce el Tribunal no tuvo por acreditada su condición de salud. En este sentido, ha de indicarse que el reproche no es claro ni preciso, ni menciona violación normativa de fondo al respecto (artículo 139 inciso 4 del Código Procesal Contencioso Administrativo), todo lo cual dice de su informalidad, razón por la cual no es de recibo. Por último, ha de aclararse que dada la particularidad de este tipo de casos, un poder especialísimo tampoco sería compatible con la figura de la concesión administrativa objeto de análisis, pues es indispensable la autorización del CTP en este tipo de concesiones, lo cual no se dio. Al respecto, véase la sentencia de esta Cámara a la cual se hace referencia en el considerando anterior. Según lo expuesto, los reparos han de rechazarse.” (En similar sentido véase la Sentencia número 2716-F-S1-2012 de las 8:20 </w:t>
      </w:r>
      <w:proofErr w:type="spellStart"/>
      <w:r w:rsidRPr="00B21615">
        <w:rPr>
          <w:color w:val="000000" w:themeColor="text1"/>
          <w:sz w:val="20"/>
          <w:szCs w:val="20"/>
          <w:lang w:eastAsia="es-CR"/>
        </w:rPr>
        <w:t>Hrs</w:t>
      </w:r>
      <w:proofErr w:type="spellEnd"/>
      <w:r w:rsidRPr="00B21615">
        <w:rPr>
          <w:color w:val="000000" w:themeColor="text1"/>
          <w:sz w:val="20"/>
          <w:szCs w:val="20"/>
          <w:lang w:eastAsia="es-CR"/>
        </w:rPr>
        <w:t>., del 20 de noviembre del 2012, emitida también por la Sala Primera)</w:t>
      </w:r>
    </w:p>
    <w:p w14:paraId="33B911F7" w14:textId="77777777" w:rsidR="007636B4" w:rsidRDefault="007636B4" w:rsidP="007636B4">
      <w:pPr>
        <w:spacing w:line="276" w:lineRule="auto"/>
        <w:jc w:val="both"/>
        <w:rPr>
          <w:color w:val="000000" w:themeColor="text1"/>
        </w:rPr>
      </w:pPr>
    </w:p>
    <w:p w14:paraId="5DF2F3DD" w14:textId="77777777" w:rsidR="000237DC" w:rsidRPr="00B21615" w:rsidRDefault="000237DC" w:rsidP="007636B4">
      <w:pPr>
        <w:spacing w:line="276" w:lineRule="auto"/>
        <w:jc w:val="both"/>
        <w:rPr>
          <w:color w:val="000000" w:themeColor="text1"/>
        </w:rPr>
      </w:pPr>
    </w:p>
    <w:p w14:paraId="4C825BE5" w14:textId="6943FC09" w:rsidR="007636B4" w:rsidRPr="00B21615" w:rsidRDefault="007636B4" w:rsidP="007636B4">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r w:rsidRPr="00B21615">
        <w:rPr>
          <w:color w:val="000000" w:themeColor="text1"/>
          <w:sz w:val="24"/>
          <w:szCs w:val="24"/>
          <w:lang w:val="es-CR"/>
        </w:rPr>
        <w:t>Este Tribunal tiene como suficientemente probado, tanto por la prueba que consta en el expediente, como por los mismos alegatos de</w:t>
      </w:r>
      <w:r w:rsidR="00C94D95">
        <w:rPr>
          <w:color w:val="000000" w:themeColor="text1"/>
          <w:sz w:val="24"/>
          <w:szCs w:val="24"/>
          <w:lang w:val="es-CR"/>
        </w:rPr>
        <w:t xml:space="preserve"> </w:t>
      </w:r>
      <w:r w:rsidRPr="00B21615">
        <w:rPr>
          <w:color w:val="000000" w:themeColor="text1"/>
          <w:sz w:val="24"/>
          <w:szCs w:val="24"/>
          <w:lang w:val="es-CR"/>
        </w:rPr>
        <w:t>l</w:t>
      </w:r>
      <w:r w:rsidR="00C94D95">
        <w:rPr>
          <w:color w:val="000000" w:themeColor="text1"/>
          <w:sz w:val="24"/>
          <w:szCs w:val="24"/>
          <w:lang w:val="es-CR"/>
        </w:rPr>
        <w:t>a</w:t>
      </w:r>
      <w:r w:rsidRPr="00B21615">
        <w:rPr>
          <w:color w:val="000000" w:themeColor="text1"/>
          <w:sz w:val="24"/>
          <w:szCs w:val="24"/>
          <w:lang w:val="es-CR"/>
        </w:rPr>
        <w:t xml:space="preserve"> recurrente, que en efecto l</w:t>
      </w:r>
      <w:r w:rsidR="00F27CB7">
        <w:rPr>
          <w:color w:val="000000" w:themeColor="text1"/>
          <w:sz w:val="24"/>
          <w:szCs w:val="24"/>
          <w:lang w:val="es-CR"/>
        </w:rPr>
        <w:t>a</w:t>
      </w:r>
      <w:r w:rsidRPr="00B21615">
        <w:rPr>
          <w:color w:val="000000" w:themeColor="text1"/>
          <w:sz w:val="24"/>
          <w:szCs w:val="24"/>
          <w:lang w:val="es-CR"/>
        </w:rPr>
        <w:t xml:space="preserve"> concesionari</w:t>
      </w:r>
      <w:r w:rsidR="00F27CB7">
        <w:rPr>
          <w:color w:val="000000" w:themeColor="text1"/>
          <w:sz w:val="24"/>
          <w:szCs w:val="24"/>
          <w:lang w:val="es-CR"/>
        </w:rPr>
        <w:t>a</w:t>
      </w:r>
      <w:r w:rsidRPr="00B21615">
        <w:rPr>
          <w:color w:val="000000" w:themeColor="text1"/>
          <w:sz w:val="24"/>
          <w:szCs w:val="24"/>
          <w:lang w:val="es-CR"/>
        </w:rPr>
        <w:t xml:space="preserve"> </w:t>
      </w:r>
      <w:r w:rsidR="002B3106">
        <w:rPr>
          <w:b/>
          <w:smallCaps/>
          <w:color w:val="000000" w:themeColor="text1"/>
        </w:rPr>
        <w:lastRenderedPageBreak/>
        <w:t>KRF</w:t>
      </w:r>
      <w:r w:rsidRPr="00B21615">
        <w:rPr>
          <w:color w:val="000000" w:themeColor="text1"/>
          <w:sz w:val="24"/>
          <w:szCs w:val="24"/>
          <w:lang w:val="es-CR"/>
        </w:rPr>
        <w:t xml:space="preserve">, otorgó poder generalísimo sin límite de suma a </w:t>
      </w:r>
      <w:r w:rsidR="002B3106">
        <w:rPr>
          <w:b/>
          <w:color w:val="000000" w:themeColor="text1"/>
          <w:sz w:val="24"/>
          <w:szCs w:val="24"/>
          <w:lang w:val="es-CR"/>
        </w:rPr>
        <w:t>EEAH</w:t>
      </w:r>
      <w:r w:rsidRPr="00B21615">
        <w:rPr>
          <w:color w:val="000000" w:themeColor="text1"/>
          <w:sz w:val="24"/>
          <w:szCs w:val="24"/>
          <w:lang w:val="es-CR"/>
        </w:rPr>
        <w:t xml:space="preserve">, </w:t>
      </w:r>
      <w:r w:rsidRPr="00B21615">
        <w:rPr>
          <w:rFonts w:eastAsia="Times New Roman"/>
          <w:color w:val="000000" w:themeColor="text1"/>
          <w:sz w:val="24"/>
          <w:szCs w:val="24"/>
          <w:lang w:val="es-CR" w:eastAsia="es-ES"/>
        </w:rPr>
        <w:t xml:space="preserve">cédula de identidad </w:t>
      </w:r>
      <w:r w:rsidR="004220E2">
        <w:rPr>
          <w:rFonts w:eastAsia="Times New Roman"/>
          <w:color w:val="000000" w:themeColor="text1"/>
          <w:sz w:val="24"/>
          <w:szCs w:val="24"/>
          <w:lang w:val="es-CR" w:eastAsia="es-ES"/>
        </w:rPr>
        <w:t>…</w:t>
      </w:r>
      <w:r w:rsidRPr="00B21615">
        <w:rPr>
          <w:rFonts w:eastAsia="Times New Roman"/>
          <w:color w:val="000000" w:themeColor="text1"/>
          <w:sz w:val="24"/>
          <w:szCs w:val="24"/>
          <w:lang w:val="es-CR" w:eastAsia="es-ES"/>
        </w:rPr>
        <w:t xml:space="preserve">, con lo cual el concesionario incumplió con su deber de administración </w:t>
      </w:r>
      <w:r w:rsidR="00F27CB7">
        <w:rPr>
          <w:rFonts w:eastAsia="Times New Roman"/>
          <w:color w:val="000000" w:themeColor="text1"/>
          <w:sz w:val="24"/>
          <w:szCs w:val="24"/>
          <w:lang w:val="es-CR" w:eastAsia="es-ES"/>
        </w:rPr>
        <w:t xml:space="preserve">personal </w:t>
      </w:r>
      <w:r w:rsidRPr="00B21615">
        <w:rPr>
          <w:rFonts w:eastAsia="Times New Roman"/>
          <w:color w:val="000000" w:themeColor="text1"/>
          <w:sz w:val="24"/>
          <w:szCs w:val="24"/>
          <w:lang w:val="es-CR" w:eastAsia="es-ES"/>
        </w:rPr>
        <w:t xml:space="preserve">de la concesión de servicio público modalidad taxi que ampara al vehículo placa </w:t>
      </w:r>
      <w:r w:rsidR="002B3106">
        <w:rPr>
          <w:rFonts w:eastAsia="Times New Roman"/>
          <w:color w:val="000000" w:themeColor="text1"/>
          <w:sz w:val="24"/>
          <w:szCs w:val="24"/>
          <w:lang w:val="es-CR" w:eastAsia="es-ES"/>
        </w:rPr>
        <w:t>TXXX</w:t>
      </w:r>
      <w:r w:rsidRPr="00B21615">
        <w:rPr>
          <w:rFonts w:eastAsia="Times New Roman"/>
          <w:color w:val="000000" w:themeColor="text1"/>
          <w:sz w:val="24"/>
          <w:szCs w:val="24"/>
          <w:lang w:val="es-CR" w:eastAsia="es-ES"/>
        </w:rPr>
        <w:t>.</w:t>
      </w:r>
    </w:p>
    <w:p w14:paraId="400C4EA3" w14:textId="77777777" w:rsidR="007636B4" w:rsidRPr="00B21615" w:rsidRDefault="007636B4" w:rsidP="007636B4">
      <w:pPr>
        <w:pStyle w:val="Style9"/>
        <w:tabs>
          <w:tab w:val="left" w:pos="426"/>
        </w:tabs>
        <w:kinsoku w:val="0"/>
        <w:autoSpaceDE/>
        <w:autoSpaceDN/>
        <w:spacing w:before="0" w:line="276" w:lineRule="auto"/>
        <w:ind w:right="0"/>
        <w:rPr>
          <w:rFonts w:eastAsia="Times New Roman"/>
          <w:color w:val="000000" w:themeColor="text1"/>
          <w:sz w:val="24"/>
          <w:szCs w:val="24"/>
          <w:lang w:val="es-CR" w:eastAsia="es-ES"/>
        </w:rPr>
      </w:pPr>
    </w:p>
    <w:p w14:paraId="33319304" w14:textId="77777777" w:rsidR="007636B4" w:rsidRDefault="00F27CB7" w:rsidP="007636B4">
      <w:pPr>
        <w:spacing w:line="276" w:lineRule="auto"/>
        <w:jc w:val="both"/>
        <w:rPr>
          <w:color w:val="000000" w:themeColor="text1"/>
        </w:rPr>
      </w:pPr>
      <w:r>
        <w:rPr>
          <w:color w:val="000000" w:themeColor="text1"/>
        </w:rPr>
        <w:t xml:space="preserve">Si bien, dentro del expediente, tal y como alega la recurrente, no existe prueba alguna de que la señora </w:t>
      </w:r>
      <w:r w:rsidR="002B3106">
        <w:rPr>
          <w:b/>
          <w:smallCaps/>
          <w:color w:val="000000" w:themeColor="text1"/>
        </w:rPr>
        <w:t>KRF</w:t>
      </w:r>
      <w:r w:rsidRPr="00F27CB7">
        <w:rPr>
          <w:smallCaps/>
          <w:color w:val="000000" w:themeColor="text1"/>
        </w:rPr>
        <w:t>,</w:t>
      </w:r>
      <w:r>
        <w:rPr>
          <w:smallCaps/>
          <w:color w:val="000000" w:themeColor="text1"/>
        </w:rPr>
        <w:t xml:space="preserve"> </w:t>
      </w:r>
      <w:r>
        <w:rPr>
          <w:color w:val="000000" w:themeColor="text1"/>
        </w:rPr>
        <w:t xml:space="preserve">haya dejado de conducir las ocho horas diarias su concesión, lo cierto es que el otorgar un poder generalísimo sin límite de suma única y exclusivamente sobre la concesión de taxi, con independencia de la unidad o vehículo a con la cual está registrada la concesión -visible a folio 54 del expediente-, de acuerdo a la línea jurisprudencial asentada por la Sala Primera de la Corte Suprema de Justicia, </w:t>
      </w:r>
      <w:r w:rsidR="003A1407" w:rsidRPr="003A1407">
        <w:rPr>
          <w:i/>
          <w:color w:val="000000" w:themeColor="text1"/>
        </w:rPr>
        <w:t>constituye</w:t>
      </w:r>
      <w:r w:rsidR="003A1407">
        <w:rPr>
          <w:color w:val="000000" w:themeColor="text1"/>
        </w:rPr>
        <w:t xml:space="preserve">  un </w:t>
      </w:r>
      <w:r>
        <w:rPr>
          <w:color w:val="000000" w:themeColor="text1"/>
        </w:rPr>
        <w:t>traspas</w:t>
      </w:r>
      <w:r w:rsidR="003A1407">
        <w:rPr>
          <w:color w:val="000000" w:themeColor="text1"/>
        </w:rPr>
        <w:t xml:space="preserve">o no </w:t>
      </w:r>
      <w:r>
        <w:rPr>
          <w:color w:val="000000" w:themeColor="text1"/>
        </w:rPr>
        <w:t>autoriza</w:t>
      </w:r>
      <w:r w:rsidR="003A1407">
        <w:rPr>
          <w:color w:val="000000" w:themeColor="text1"/>
        </w:rPr>
        <w:t xml:space="preserve">do y </w:t>
      </w:r>
      <w:r>
        <w:rPr>
          <w:color w:val="000000" w:themeColor="text1"/>
        </w:rPr>
        <w:t>es causal de caducidad del derecho de concesión, y por ende no tiene la fuerza para variar, el resultado de la cancelación de la concesión de servicio público de transporte de personas en la modalidad taxi</w:t>
      </w:r>
      <w:r w:rsidR="003A1407">
        <w:rPr>
          <w:color w:val="000000" w:themeColor="text1"/>
        </w:rPr>
        <w:t>, y así debe declararse</w:t>
      </w:r>
      <w:r>
        <w:rPr>
          <w:color w:val="000000" w:themeColor="text1"/>
        </w:rPr>
        <w:t>.</w:t>
      </w:r>
    </w:p>
    <w:p w14:paraId="0FE1C517" w14:textId="77777777" w:rsidR="00F27CB7" w:rsidRDefault="00F27CB7" w:rsidP="007636B4">
      <w:pPr>
        <w:spacing w:line="276" w:lineRule="auto"/>
        <w:jc w:val="both"/>
        <w:rPr>
          <w:color w:val="000000" w:themeColor="text1"/>
        </w:rPr>
      </w:pPr>
    </w:p>
    <w:p w14:paraId="6352C584" w14:textId="77777777" w:rsidR="002D0C5E" w:rsidRPr="00B3556A" w:rsidRDefault="002D0C5E" w:rsidP="002D0C5E">
      <w:pPr>
        <w:pStyle w:val="Textoindependiente"/>
        <w:spacing w:after="0" w:line="276" w:lineRule="auto"/>
        <w:jc w:val="center"/>
        <w:rPr>
          <w:rFonts w:eastAsiaTheme="minorEastAsia"/>
          <w:b/>
          <w:color w:val="000000" w:themeColor="text1"/>
          <w:lang w:eastAsia="es-CR"/>
        </w:rPr>
      </w:pPr>
    </w:p>
    <w:p w14:paraId="797041B3" w14:textId="77777777" w:rsidR="002D0C5E" w:rsidRPr="00B3556A" w:rsidRDefault="002D0C5E" w:rsidP="002D0C5E">
      <w:pPr>
        <w:pStyle w:val="Textoindependiente"/>
        <w:spacing w:after="0" w:line="276" w:lineRule="auto"/>
        <w:jc w:val="center"/>
        <w:rPr>
          <w:rFonts w:eastAsiaTheme="minorEastAsia"/>
          <w:b/>
          <w:color w:val="000000" w:themeColor="text1"/>
          <w:lang w:eastAsia="es-CR"/>
        </w:rPr>
      </w:pPr>
      <w:r w:rsidRPr="00B3556A">
        <w:rPr>
          <w:rFonts w:eastAsiaTheme="minorEastAsia"/>
          <w:b/>
          <w:color w:val="000000" w:themeColor="text1"/>
          <w:lang w:eastAsia="es-CR"/>
        </w:rPr>
        <w:t>POR TANTO</w:t>
      </w:r>
    </w:p>
    <w:p w14:paraId="62956DAE" w14:textId="77777777" w:rsidR="002D0C5E" w:rsidRPr="00B3556A" w:rsidRDefault="002D0C5E" w:rsidP="002D0C5E">
      <w:pPr>
        <w:pStyle w:val="Sinespaciado"/>
        <w:spacing w:line="276" w:lineRule="auto"/>
        <w:rPr>
          <w:rFonts w:ascii="Times New Roman" w:hAnsi="Times New Roman"/>
          <w:b/>
          <w:color w:val="000000" w:themeColor="text1"/>
          <w:sz w:val="24"/>
          <w:szCs w:val="24"/>
        </w:rPr>
      </w:pPr>
    </w:p>
    <w:p w14:paraId="199D9D95" w14:textId="77777777" w:rsidR="002D0C5E" w:rsidRPr="00B3556A" w:rsidRDefault="002D0C5E" w:rsidP="002D0C5E">
      <w:pPr>
        <w:pStyle w:val="Textoindependiente"/>
        <w:tabs>
          <w:tab w:val="left" w:pos="426"/>
        </w:tabs>
        <w:spacing w:after="0" w:line="276" w:lineRule="auto"/>
        <w:jc w:val="both"/>
        <w:rPr>
          <w:b/>
          <w:bCs/>
          <w:color w:val="000000" w:themeColor="text1"/>
        </w:rPr>
      </w:pPr>
    </w:p>
    <w:p w14:paraId="4EB309C9" w14:textId="77777777" w:rsidR="002D0C5E" w:rsidRPr="00A22B81" w:rsidRDefault="002D0C5E" w:rsidP="002D0C5E">
      <w:pPr>
        <w:pStyle w:val="Textoindependiente"/>
        <w:numPr>
          <w:ilvl w:val="0"/>
          <w:numId w:val="16"/>
        </w:numPr>
        <w:tabs>
          <w:tab w:val="left" w:pos="426"/>
        </w:tabs>
        <w:spacing w:after="0" w:line="276" w:lineRule="auto"/>
        <w:ind w:left="0" w:firstLine="0"/>
        <w:jc w:val="both"/>
        <w:rPr>
          <w:color w:val="000000" w:themeColor="text1"/>
        </w:rPr>
      </w:pPr>
      <w:r w:rsidRPr="00B3556A">
        <w:rPr>
          <w:bCs/>
          <w:iCs/>
          <w:color w:val="000000" w:themeColor="text1"/>
        </w:rPr>
        <w:t xml:space="preserve">Se declara </w:t>
      </w:r>
      <w:r w:rsidR="00A22B81" w:rsidRPr="000237DC">
        <w:rPr>
          <w:b/>
          <w:smallCaps/>
          <w:color w:val="000000" w:themeColor="text1"/>
        </w:rPr>
        <w:t>Sin Lugar</w:t>
      </w:r>
      <w:r w:rsidRPr="00B3556A">
        <w:rPr>
          <w:bCs/>
          <w:iCs/>
          <w:color w:val="000000" w:themeColor="text1"/>
        </w:rPr>
        <w:t xml:space="preserve"> el </w:t>
      </w:r>
      <w:r w:rsidRPr="000237DC">
        <w:rPr>
          <w:smallCaps/>
          <w:color w:val="000000" w:themeColor="text1"/>
        </w:rPr>
        <w:t>Recurso de apelación</w:t>
      </w:r>
      <w:r w:rsidRPr="00A22B81">
        <w:rPr>
          <w:smallCaps/>
          <w:color w:val="000000" w:themeColor="text1"/>
        </w:rPr>
        <w:t>,</w:t>
      </w:r>
      <w:r w:rsidRPr="00A22B81">
        <w:rPr>
          <w:b/>
          <w:smallCaps/>
          <w:color w:val="000000" w:themeColor="text1"/>
        </w:rPr>
        <w:t xml:space="preserve"> </w:t>
      </w:r>
      <w:r w:rsidRPr="00A22B81">
        <w:rPr>
          <w:color w:val="000000" w:themeColor="text1"/>
        </w:rPr>
        <w:t xml:space="preserve">interpuesto por </w:t>
      </w:r>
      <w:r w:rsidR="002B3106">
        <w:rPr>
          <w:b/>
          <w:smallCaps/>
          <w:color w:val="000000" w:themeColor="text1"/>
        </w:rPr>
        <w:t>KRF</w:t>
      </w:r>
      <w:r w:rsidRPr="00A22B81">
        <w:rPr>
          <w:color w:val="000000" w:themeColor="text1"/>
        </w:rPr>
        <w:t xml:space="preserve">, cédula de identidad número </w:t>
      </w:r>
      <w:r w:rsidR="002B3106">
        <w:rPr>
          <w:color w:val="000000" w:themeColor="text1"/>
        </w:rPr>
        <w:t>...</w:t>
      </w:r>
      <w:r w:rsidRPr="00A22B81">
        <w:rPr>
          <w:color w:val="000000" w:themeColor="text1"/>
        </w:rPr>
        <w:t xml:space="preserve">; contra el </w:t>
      </w:r>
      <w:r w:rsidRPr="00A22B81">
        <w:rPr>
          <w:b/>
          <w:color w:val="000000" w:themeColor="text1"/>
        </w:rPr>
        <w:t>Artículo 7.</w:t>
      </w:r>
      <w:r w:rsidR="00B3556A" w:rsidRPr="00A22B81">
        <w:rPr>
          <w:b/>
          <w:color w:val="000000" w:themeColor="text1"/>
        </w:rPr>
        <w:t>10.3</w:t>
      </w:r>
      <w:r w:rsidRPr="00A22B81">
        <w:rPr>
          <w:b/>
          <w:color w:val="000000" w:themeColor="text1"/>
        </w:rPr>
        <w:t xml:space="preserve"> de la Sesión </w:t>
      </w:r>
      <w:r w:rsidR="00B3556A" w:rsidRPr="00A22B81">
        <w:rPr>
          <w:b/>
          <w:color w:val="000000" w:themeColor="text1"/>
        </w:rPr>
        <w:t>O</w:t>
      </w:r>
      <w:r w:rsidRPr="00A22B81">
        <w:rPr>
          <w:b/>
          <w:color w:val="000000" w:themeColor="text1"/>
        </w:rPr>
        <w:t xml:space="preserve">rdinaria </w:t>
      </w:r>
      <w:r w:rsidR="00B3556A" w:rsidRPr="00A22B81">
        <w:rPr>
          <w:b/>
          <w:color w:val="000000" w:themeColor="text1"/>
        </w:rPr>
        <w:t>25</w:t>
      </w:r>
      <w:r w:rsidRPr="00A22B81">
        <w:rPr>
          <w:b/>
          <w:color w:val="000000" w:themeColor="text1"/>
        </w:rPr>
        <w:t>-201</w:t>
      </w:r>
      <w:r w:rsidR="00B3556A" w:rsidRPr="00A22B81">
        <w:rPr>
          <w:b/>
          <w:color w:val="000000" w:themeColor="text1"/>
        </w:rPr>
        <w:t>6</w:t>
      </w:r>
      <w:r w:rsidRPr="00A22B81">
        <w:rPr>
          <w:b/>
          <w:color w:val="000000" w:themeColor="text1"/>
        </w:rPr>
        <w:t xml:space="preserve"> del </w:t>
      </w:r>
      <w:r w:rsidR="00B3556A" w:rsidRPr="00A22B81">
        <w:rPr>
          <w:b/>
          <w:color w:val="000000" w:themeColor="text1"/>
        </w:rPr>
        <w:t>12</w:t>
      </w:r>
      <w:r w:rsidRPr="00A22B81">
        <w:rPr>
          <w:b/>
          <w:color w:val="000000" w:themeColor="text1"/>
        </w:rPr>
        <w:t xml:space="preserve"> de </w:t>
      </w:r>
      <w:r w:rsidR="00B3556A" w:rsidRPr="00A22B81">
        <w:rPr>
          <w:b/>
          <w:color w:val="000000" w:themeColor="text1"/>
        </w:rPr>
        <w:t xml:space="preserve">mayo </w:t>
      </w:r>
      <w:r w:rsidRPr="00A22B81">
        <w:rPr>
          <w:b/>
          <w:color w:val="000000" w:themeColor="text1"/>
        </w:rPr>
        <w:t>del 201</w:t>
      </w:r>
      <w:r w:rsidR="00B3556A" w:rsidRPr="00A22B81">
        <w:rPr>
          <w:b/>
          <w:color w:val="000000" w:themeColor="text1"/>
        </w:rPr>
        <w:t>6</w:t>
      </w:r>
      <w:r w:rsidRPr="00A22B81">
        <w:rPr>
          <w:color w:val="000000" w:themeColor="text1"/>
        </w:rPr>
        <w:t>, adoptado por la Junta Directiva del Consejo de Transporte Público, y consecuentemente mantiene la regularidad del procedimiento seguido y el acto administrativo impugnado.</w:t>
      </w:r>
    </w:p>
    <w:p w14:paraId="458B47C0" w14:textId="77777777" w:rsidR="002D0C5E" w:rsidRPr="00B3556A" w:rsidRDefault="002D0C5E" w:rsidP="002D0C5E">
      <w:pPr>
        <w:pStyle w:val="Textoindependiente"/>
        <w:tabs>
          <w:tab w:val="left" w:pos="426"/>
        </w:tabs>
        <w:spacing w:after="0" w:line="276" w:lineRule="auto"/>
        <w:jc w:val="both"/>
        <w:rPr>
          <w:color w:val="000000" w:themeColor="text1"/>
        </w:rPr>
      </w:pPr>
    </w:p>
    <w:p w14:paraId="0B4C6187" w14:textId="77777777" w:rsidR="002D0C5E" w:rsidRPr="00B3556A" w:rsidRDefault="002D0C5E" w:rsidP="002D0C5E">
      <w:pPr>
        <w:pStyle w:val="Textoindependiente"/>
        <w:numPr>
          <w:ilvl w:val="0"/>
          <w:numId w:val="16"/>
        </w:numPr>
        <w:tabs>
          <w:tab w:val="left" w:pos="426"/>
        </w:tabs>
        <w:spacing w:after="0" w:line="276" w:lineRule="auto"/>
        <w:ind w:left="0" w:firstLine="0"/>
        <w:jc w:val="both"/>
        <w:rPr>
          <w:i/>
          <w:color w:val="000000" w:themeColor="text1"/>
        </w:rPr>
      </w:pPr>
      <w:r w:rsidRPr="00B3556A">
        <w:rPr>
          <w:color w:val="000000" w:themeColor="text1"/>
        </w:rPr>
        <w:t xml:space="preserve">Conforme al artículo 16 de la Ley </w:t>
      </w:r>
      <w:proofErr w:type="spellStart"/>
      <w:r w:rsidRPr="00B3556A">
        <w:rPr>
          <w:color w:val="000000" w:themeColor="text1"/>
        </w:rPr>
        <w:t>Nº</w:t>
      </w:r>
      <w:proofErr w:type="spellEnd"/>
      <w:r w:rsidRPr="00B3556A">
        <w:rPr>
          <w:color w:val="000000" w:themeColor="text1"/>
        </w:rPr>
        <w:t xml:space="preserve"> 7969, las resoluciones del Tribunal Administrativo de Transporte </w:t>
      </w:r>
      <w:r w:rsidRPr="005B3069">
        <w:rPr>
          <w:i/>
          <w:color w:val="000000" w:themeColor="text1"/>
          <w14:shadow w14:blurRad="50800" w14:dist="38100" w14:dir="2700000" w14:sx="100000" w14:sy="100000" w14:kx="0" w14:ky="0" w14:algn="tl">
            <w14:srgbClr w14:val="000000">
              <w14:alpha w14:val="60000"/>
            </w14:srgbClr>
          </w14:shadow>
        </w:rPr>
        <w:t>son de acatamiento estricto y obligatorio</w:t>
      </w:r>
      <w:r w:rsidRPr="00B3556A">
        <w:rPr>
          <w:color w:val="000000" w:themeColor="text1"/>
        </w:rPr>
        <w:t>.</w:t>
      </w:r>
    </w:p>
    <w:p w14:paraId="0C46242E" w14:textId="77777777" w:rsidR="002D0C5E" w:rsidRPr="00B3556A" w:rsidRDefault="002D0C5E" w:rsidP="002D0C5E">
      <w:pPr>
        <w:pStyle w:val="Textoindependiente"/>
        <w:tabs>
          <w:tab w:val="left" w:pos="426"/>
        </w:tabs>
        <w:spacing w:after="0" w:line="276" w:lineRule="auto"/>
        <w:jc w:val="both"/>
        <w:rPr>
          <w:i/>
          <w:color w:val="000000" w:themeColor="text1"/>
        </w:rPr>
      </w:pPr>
    </w:p>
    <w:p w14:paraId="79E6ABA9" w14:textId="77777777" w:rsidR="002D0C5E" w:rsidRPr="00B3556A" w:rsidRDefault="002D0C5E" w:rsidP="002D0C5E">
      <w:pPr>
        <w:pStyle w:val="Textoindependiente"/>
        <w:numPr>
          <w:ilvl w:val="0"/>
          <w:numId w:val="16"/>
        </w:numPr>
        <w:tabs>
          <w:tab w:val="left" w:pos="426"/>
        </w:tabs>
        <w:spacing w:after="0" w:line="276" w:lineRule="auto"/>
        <w:ind w:left="0" w:firstLine="0"/>
        <w:jc w:val="both"/>
        <w:rPr>
          <w:i/>
          <w:color w:val="000000" w:themeColor="text1"/>
        </w:rPr>
      </w:pPr>
      <w:r w:rsidRPr="00B3556A">
        <w:rPr>
          <w:color w:val="000000" w:themeColor="text1"/>
        </w:rPr>
        <w:t>De conformidad con el artículo 22, inciso c), de la citada Ley 7969, la presente resolución no tiene ulterior recurso por lo que</w:t>
      </w:r>
      <w:r w:rsidRPr="00B3556A">
        <w:rPr>
          <w:b/>
          <w:color w:val="000000" w:themeColor="text1"/>
        </w:rPr>
        <w:t xml:space="preserve">, </w:t>
      </w:r>
      <w:r w:rsidRPr="00B3556A">
        <w:rPr>
          <w:color w:val="000000" w:themeColor="text1"/>
        </w:rPr>
        <w:t>s</w:t>
      </w:r>
      <w:r w:rsidRPr="005B3069">
        <w:rPr>
          <w:i/>
          <w:color w:val="000000" w:themeColor="text1"/>
          <w14:shadow w14:blurRad="50800" w14:dist="38100" w14:dir="2700000" w14:sx="100000" w14:sy="100000" w14:kx="0" w14:ky="0" w14:algn="tl">
            <w14:srgbClr w14:val="000000">
              <w14:alpha w14:val="60000"/>
            </w14:srgbClr>
          </w14:shadow>
        </w:rPr>
        <w:t>e tiene por agotada la vía administrativa</w:t>
      </w:r>
      <w:r w:rsidRPr="00B3556A">
        <w:rPr>
          <w:color w:val="000000" w:themeColor="text1"/>
        </w:rPr>
        <w:t xml:space="preserve">. </w:t>
      </w:r>
      <w:r w:rsidRPr="00B3556A">
        <w:rPr>
          <w:b/>
          <w:i/>
          <w:color w:val="000000" w:themeColor="text1"/>
        </w:rPr>
        <w:t xml:space="preserve">NOTIFÍQUESE. </w:t>
      </w:r>
    </w:p>
    <w:p w14:paraId="21546004" w14:textId="77777777" w:rsidR="002D0C5E" w:rsidRPr="006225DF" w:rsidRDefault="002D0C5E" w:rsidP="002D0C5E">
      <w:pPr>
        <w:pStyle w:val="Ttulo1"/>
        <w:spacing w:before="0" w:after="0"/>
        <w:jc w:val="center"/>
        <w:rPr>
          <w:rFonts w:ascii="Times New Roman" w:hAnsi="Times New Roman" w:cs="Times New Roman"/>
          <w:b w:val="0"/>
          <w:color w:val="984806" w:themeColor="accent6" w:themeShade="80"/>
          <w:sz w:val="24"/>
          <w:szCs w:val="24"/>
        </w:rPr>
      </w:pPr>
    </w:p>
    <w:p w14:paraId="3CF44967" w14:textId="77777777" w:rsidR="002D0C5E" w:rsidRDefault="002D0C5E" w:rsidP="002D0C5E">
      <w:pPr>
        <w:rPr>
          <w:color w:val="984806" w:themeColor="accent6" w:themeShade="80"/>
        </w:rPr>
      </w:pPr>
    </w:p>
    <w:p w14:paraId="02B0C6FE" w14:textId="77777777" w:rsidR="000237DC" w:rsidRDefault="000237DC" w:rsidP="002D0C5E">
      <w:pPr>
        <w:rPr>
          <w:color w:val="984806" w:themeColor="accent6" w:themeShade="80"/>
        </w:rPr>
      </w:pPr>
    </w:p>
    <w:p w14:paraId="52CEB831" w14:textId="77777777" w:rsidR="000237DC" w:rsidRPr="006225DF" w:rsidRDefault="000237DC" w:rsidP="002D0C5E">
      <w:pPr>
        <w:rPr>
          <w:color w:val="984806" w:themeColor="accent6" w:themeShade="80"/>
        </w:rPr>
      </w:pPr>
    </w:p>
    <w:p w14:paraId="5F7D194D" w14:textId="77777777" w:rsidR="002D0C5E" w:rsidRPr="006225DF" w:rsidRDefault="002D0C5E" w:rsidP="002D0C5E">
      <w:pPr>
        <w:spacing w:line="276" w:lineRule="auto"/>
        <w:jc w:val="both"/>
        <w:rPr>
          <w:rFonts w:eastAsiaTheme="minorEastAsia"/>
          <w:color w:val="984806" w:themeColor="accent6" w:themeShade="80"/>
          <w:lang w:eastAsia="es-CR"/>
        </w:rPr>
      </w:pPr>
    </w:p>
    <w:p w14:paraId="5D408639" w14:textId="77777777" w:rsidR="002D0C5E" w:rsidRPr="000237DC" w:rsidRDefault="002D0C5E" w:rsidP="002D0C5E">
      <w:pPr>
        <w:pStyle w:val="Ttulo1"/>
        <w:spacing w:before="0" w:after="0"/>
        <w:jc w:val="center"/>
        <w:rPr>
          <w:rFonts w:ascii="Times New Roman" w:hAnsi="Times New Roman" w:cs="Times New Roman"/>
          <w:b w:val="0"/>
          <w:color w:val="000000" w:themeColor="text1"/>
          <w:sz w:val="24"/>
          <w:szCs w:val="24"/>
        </w:rPr>
      </w:pPr>
      <w:r w:rsidRPr="000237DC">
        <w:rPr>
          <w:rFonts w:ascii="Times New Roman" w:hAnsi="Times New Roman" w:cs="Times New Roman"/>
          <w:b w:val="0"/>
          <w:color w:val="000000" w:themeColor="text1"/>
          <w:sz w:val="24"/>
          <w:szCs w:val="24"/>
        </w:rPr>
        <w:t>Lic. Carlos Miguel Portuguez Méndez</w:t>
      </w:r>
    </w:p>
    <w:p w14:paraId="0F6A1E17" w14:textId="77777777" w:rsidR="002D0C5E" w:rsidRPr="000237DC" w:rsidRDefault="002D0C5E" w:rsidP="002D0C5E">
      <w:pPr>
        <w:jc w:val="center"/>
        <w:rPr>
          <w:b/>
          <w:color w:val="000000" w:themeColor="text1"/>
        </w:rPr>
      </w:pPr>
      <w:r w:rsidRPr="000237DC">
        <w:rPr>
          <w:b/>
          <w:color w:val="000000" w:themeColor="text1"/>
        </w:rPr>
        <w:t>Presidente</w:t>
      </w:r>
    </w:p>
    <w:p w14:paraId="7511029D" w14:textId="77777777" w:rsidR="002D0C5E" w:rsidRDefault="002D0C5E" w:rsidP="002D0C5E">
      <w:pPr>
        <w:pStyle w:val="Sinespaciado"/>
        <w:jc w:val="both"/>
        <w:rPr>
          <w:rFonts w:ascii="Times New Roman" w:hAnsi="Times New Roman"/>
          <w:color w:val="000000" w:themeColor="text1"/>
          <w:sz w:val="24"/>
          <w:szCs w:val="24"/>
        </w:rPr>
      </w:pPr>
    </w:p>
    <w:p w14:paraId="289E2BF6" w14:textId="77777777" w:rsidR="000237DC" w:rsidRPr="000237DC" w:rsidRDefault="000237DC" w:rsidP="002D0C5E">
      <w:pPr>
        <w:pStyle w:val="Sinespaciado"/>
        <w:jc w:val="both"/>
        <w:rPr>
          <w:rFonts w:ascii="Times New Roman" w:hAnsi="Times New Roman"/>
          <w:color w:val="000000" w:themeColor="text1"/>
          <w:sz w:val="24"/>
          <w:szCs w:val="24"/>
        </w:rPr>
      </w:pPr>
    </w:p>
    <w:p w14:paraId="570937A2" w14:textId="77777777" w:rsidR="002D0C5E" w:rsidRPr="000237DC" w:rsidRDefault="002D0C5E" w:rsidP="002D0C5E">
      <w:pPr>
        <w:pStyle w:val="Sinespaciado"/>
        <w:jc w:val="both"/>
        <w:rPr>
          <w:rFonts w:ascii="Times New Roman" w:hAnsi="Times New Roman"/>
          <w:color w:val="000000" w:themeColor="text1"/>
          <w:sz w:val="24"/>
          <w:szCs w:val="24"/>
        </w:rPr>
      </w:pPr>
    </w:p>
    <w:p w14:paraId="17A835B2" w14:textId="77777777" w:rsidR="002D0C5E" w:rsidRPr="000237DC" w:rsidRDefault="002D0C5E" w:rsidP="002D0C5E">
      <w:pPr>
        <w:pStyle w:val="Sinespaciado"/>
        <w:jc w:val="both"/>
        <w:rPr>
          <w:rFonts w:ascii="Times New Roman" w:hAnsi="Times New Roman"/>
          <w:color w:val="000000" w:themeColor="text1"/>
          <w:sz w:val="24"/>
          <w:szCs w:val="24"/>
        </w:rPr>
      </w:pPr>
    </w:p>
    <w:p w14:paraId="2B209A19" w14:textId="77777777" w:rsidR="002D0C5E" w:rsidRPr="000237DC" w:rsidRDefault="002D0C5E" w:rsidP="002D0C5E">
      <w:pPr>
        <w:pStyle w:val="Sinespaciado"/>
        <w:jc w:val="both"/>
        <w:rPr>
          <w:rFonts w:ascii="Times New Roman" w:hAnsi="Times New Roman"/>
          <w:color w:val="000000" w:themeColor="text1"/>
          <w:sz w:val="24"/>
          <w:szCs w:val="24"/>
        </w:rPr>
      </w:pPr>
    </w:p>
    <w:p w14:paraId="1CC47FE9" w14:textId="77777777" w:rsidR="002D0C5E" w:rsidRPr="000237DC" w:rsidRDefault="002D0C5E" w:rsidP="002D0C5E">
      <w:pPr>
        <w:pStyle w:val="Ttulo1"/>
        <w:spacing w:before="0" w:after="0"/>
        <w:jc w:val="both"/>
        <w:rPr>
          <w:rFonts w:ascii="Times New Roman" w:hAnsi="Times New Roman" w:cs="Times New Roman"/>
          <w:b w:val="0"/>
          <w:color w:val="000000" w:themeColor="text1"/>
          <w:sz w:val="24"/>
          <w:szCs w:val="24"/>
        </w:rPr>
      </w:pPr>
      <w:r w:rsidRPr="000237DC">
        <w:rPr>
          <w:rFonts w:ascii="Times New Roman" w:hAnsi="Times New Roman" w:cs="Times New Roman"/>
          <w:b w:val="0"/>
          <w:color w:val="000000" w:themeColor="text1"/>
          <w:sz w:val="24"/>
          <w:szCs w:val="24"/>
        </w:rPr>
        <w:lastRenderedPageBreak/>
        <w:t xml:space="preserve">          </w:t>
      </w:r>
      <w:r w:rsidRPr="000237DC">
        <w:rPr>
          <w:rFonts w:ascii="Times New Roman" w:hAnsi="Times New Roman" w:cs="Times New Roman"/>
          <w:b w:val="0"/>
          <w:color w:val="000000" w:themeColor="text1"/>
          <w:sz w:val="24"/>
          <w:szCs w:val="24"/>
        </w:rPr>
        <w:tab/>
        <w:t xml:space="preserve">Licda. Marta Luz Pérez Peláez </w:t>
      </w:r>
      <w:r w:rsidRPr="000237DC">
        <w:rPr>
          <w:rFonts w:ascii="Times New Roman" w:hAnsi="Times New Roman" w:cs="Times New Roman"/>
          <w:b w:val="0"/>
          <w:color w:val="000000" w:themeColor="text1"/>
          <w:sz w:val="24"/>
          <w:szCs w:val="24"/>
        </w:rPr>
        <w:tab/>
      </w:r>
      <w:r w:rsidRPr="000237DC">
        <w:rPr>
          <w:rFonts w:ascii="Times New Roman" w:hAnsi="Times New Roman" w:cs="Times New Roman"/>
          <w:b w:val="0"/>
          <w:color w:val="000000" w:themeColor="text1"/>
          <w:sz w:val="24"/>
          <w:szCs w:val="24"/>
        </w:rPr>
        <w:tab/>
        <w:t>Lic.  Mario Quesada Aguirre</w:t>
      </w:r>
      <w:r w:rsidRPr="000237DC">
        <w:rPr>
          <w:rFonts w:ascii="Times New Roman" w:hAnsi="Times New Roman" w:cs="Times New Roman"/>
          <w:b w:val="0"/>
          <w:color w:val="000000" w:themeColor="text1"/>
          <w:sz w:val="24"/>
          <w:szCs w:val="24"/>
        </w:rPr>
        <w:tab/>
      </w:r>
      <w:r w:rsidRPr="000237DC">
        <w:rPr>
          <w:rFonts w:ascii="Times New Roman" w:hAnsi="Times New Roman" w:cs="Times New Roman"/>
          <w:b w:val="0"/>
          <w:color w:val="000000" w:themeColor="text1"/>
          <w:sz w:val="24"/>
          <w:szCs w:val="24"/>
        </w:rPr>
        <w:tab/>
      </w:r>
    </w:p>
    <w:p w14:paraId="396BC46B" w14:textId="77777777" w:rsidR="002D0C5E" w:rsidRPr="000237DC" w:rsidRDefault="002D0C5E" w:rsidP="002D0C5E">
      <w:pPr>
        <w:jc w:val="both"/>
        <w:rPr>
          <w:b/>
          <w:color w:val="000000" w:themeColor="text1"/>
        </w:rPr>
      </w:pPr>
      <w:r w:rsidRPr="000237DC">
        <w:rPr>
          <w:b/>
          <w:color w:val="000000" w:themeColor="text1"/>
        </w:rPr>
        <w:t xml:space="preserve">            </w:t>
      </w:r>
      <w:r w:rsidRPr="000237DC">
        <w:rPr>
          <w:b/>
          <w:color w:val="000000" w:themeColor="text1"/>
        </w:rPr>
        <w:tab/>
        <w:t xml:space="preserve">  Jueza </w:t>
      </w:r>
      <w:r w:rsidRPr="000237DC">
        <w:rPr>
          <w:b/>
          <w:color w:val="000000" w:themeColor="text1"/>
        </w:rPr>
        <w:tab/>
      </w:r>
      <w:r w:rsidRPr="000237DC">
        <w:rPr>
          <w:b/>
          <w:color w:val="000000" w:themeColor="text1"/>
        </w:rPr>
        <w:tab/>
      </w:r>
      <w:r w:rsidRPr="000237DC">
        <w:rPr>
          <w:b/>
          <w:color w:val="000000" w:themeColor="text1"/>
        </w:rPr>
        <w:tab/>
      </w:r>
      <w:r w:rsidRPr="000237DC">
        <w:rPr>
          <w:b/>
          <w:color w:val="000000" w:themeColor="text1"/>
        </w:rPr>
        <w:tab/>
      </w:r>
      <w:r w:rsidRPr="000237DC">
        <w:rPr>
          <w:b/>
          <w:color w:val="000000" w:themeColor="text1"/>
        </w:rPr>
        <w:tab/>
        <w:t xml:space="preserve">       Juez</w:t>
      </w:r>
    </w:p>
    <w:p w14:paraId="765B0E3D" w14:textId="77777777" w:rsidR="00E47571" w:rsidRPr="00F01860" w:rsidRDefault="00E47571" w:rsidP="002D0C5E">
      <w:pPr>
        <w:jc w:val="center"/>
        <w:rPr>
          <w:color w:val="984806" w:themeColor="accent6" w:themeShade="80"/>
        </w:rPr>
      </w:pPr>
    </w:p>
    <w:sectPr w:rsidR="00E47571" w:rsidRPr="00F01860" w:rsidSect="00B00DC5">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76F68" w14:textId="77777777" w:rsidR="00117933" w:rsidRDefault="00117933" w:rsidP="0012094A">
      <w:r>
        <w:separator/>
      </w:r>
    </w:p>
  </w:endnote>
  <w:endnote w:type="continuationSeparator" w:id="0">
    <w:p w14:paraId="1C664AE4" w14:textId="77777777" w:rsidR="00117933" w:rsidRDefault="00117933"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0E6C0" w14:textId="77777777" w:rsidR="00A66AE2" w:rsidRPr="0012094A" w:rsidRDefault="00A66AE2" w:rsidP="002B3106">
    <w:pPr>
      <w:pStyle w:val="Piedepgina"/>
      <w:rPr>
        <w:b/>
      </w:rPr>
    </w:pPr>
  </w:p>
  <w:p w14:paraId="3F50F997" w14:textId="77777777" w:rsidR="00A66AE2" w:rsidRDefault="00A66A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50D32" w14:textId="77777777" w:rsidR="00117933" w:rsidRDefault="00117933" w:rsidP="0012094A">
      <w:r>
        <w:separator/>
      </w:r>
    </w:p>
  </w:footnote>
  <w:footnote w:type="continuationSeparator" w:id="0">
    <w:p w14:paraId="4ABF6DAF" w14:textId="77777777" w:rsidR="00117933" w:rsidRDefault="00117933"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13252"/>
    <w:multiLevelType w:val="hybridMultilevel"/>
    <w:tmpl w:val="E5CA3DD0"/>
    <w:lvl w:ilvl="0" w:tplc="E9BC84D0">
      <w:start w:val="1"/>
      <w:numFmt w:val="upperLetter"/>
      <w:lvlText w:val="%1)"/>
      <w:lvlJc w:val="left"/>
      <w:pPr>
        <w:ind w:left="720"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E1392E"/>
    <w:multiLevelType w:val="singleLevel"/>
    <w:tmpl w:val="3B147988"/>
    <w:lvl w:ilvl="0">
      <w:start w:val="1"/>
      <w:numFmt w:val="decimal"/>
      <w:lvlText w:val="%1."/>
      <w:lvlJc w:val="left"/>
      <w:pPr>
        <w:tabs>
          <w:tab w:val="num" w:pos="936"/>
        </w:tabs>
        <w:ind w:left="936" w:hanging="288"/>
      </w:pPr>
      <w:rPr>
        <w:rFonts w:ascii="Tahoma" w:hAnsi="Tahoma" w:cs="Tahoma"/>
        <w:snapToGrid/>
        <w:sz w:val="17"/>
        <w:szCs w:val="17"/>
      </w:rPr>
    </w:lvl>
  </w:abstractNum>
  <w:abstractNum w:abstractNumId="2"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37315E5"/>
    <w:multiLevelType w:val="singleLevel"/>
    <w:tmpl w:val="D47E919A"/>
    <w:lvl w:ilvl="0">
      <w:start w:val="1"/>
      <w:numFmt w:val="decimal"/>
      <w:lvlText w:val="%1."/>
      <w:lvlJc w:val="left"/>
      <w:pPr>
        <w:tabs>
          <w:tab w:val="num" w:pos="1008"/>
        </w:tabs>
        <w:ind w:left="1008" w:hanging="288"/>
      </w:pPr>
      <w:rPr>
        <w:rFonts w:ascii="Times New Roman" w:hAnsi="Times New Roman" w:cs="Times New Roman" w:hint="default"/>
        <w:snapToGrid/>
        <w:sz w:val="20"/>
        <w:szCs w:val="20"/>
      </w:rPr>
    </w:lvl>
  </w:abstractNum>
  <w:abstractNum w:abstractNumId="4" w15:restartNumberingAfterBreak="0">
    <w:nsid w:val="03BB3C62"/>
    <w:multiLevelType w:val="singleLevel"/>
    <w:tmpl w:val="54F2A487"/>
    <w:lvl w:ilvl="0">
      <w:start w:val="1"/>
      <w:numFmt w:val="upperRoman"/>
      <w:lvlText w:val="%1.-"/>
      <w:lvlJc w:val="left"/>
      <w:pPr>
        <w:tabs>
          <w:tab w:val="num" w:pos="504"/>
        </w:tabs>
      </w:pPr>
      <w:rPr>
        <w:rFonts w:ascii="Verdana" w:hAnsi="Verdana" w:cs="Verdana"/>
        <w:snapToGrid/>
        <w:sz w:val="24"/>
        <w:szCs w:val="24"/>
      </w:rPr>
    </w:lvl>
  </w:abstractNum>
  <w:abstractNum w:abstractNumId="5"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6132765"/>
    <w:multiLevelType w:val="singleLevel"/>
    <w:tmpl w:val="A69417AC"/>
    <w:lvl w:ilvl="0">
      <w:start w:val="2"/>
      <w:numFmt w:val="decimal"/>
      <w:lvlText w:val="%1.-"/>
      <w:lvlJc w:val="left"/>
      <w:pPr>
        <w:tabs>
          <w:tab w:val="num" w:pos="1296"/>
        </w:tabs>
        <w:ind w:left="720"/>
      </w:pPr>
      <w:rPr>
        <w:rFonts w:ascii="Times New Roman" w:hAnsi="Times New Roman" w:cs="Times New Roman" w:hint="default"/>
        <w:b/>
        <w:bCs/>
        <w:snapToGrid/>
        <w:spacing w:val="-5"/>
        <w:sz w:val="20"/>
        <w:szCs w:val="20"/>
      </w:rPr>
    </w:lvl>
  </w:abstractNum>
  <w:abstractNum w:abstractNumId="7" w15:restartNumberingAfterBreak="0">
    <w:nsid w:val="077007F7"/>
    <w:multiLevelType w:val="singleLevel"/>
    <w:tmpl w:val="8A50B606"/>
    <w:lvl w:ilvl="0">
      <w:start w:val="1"/>
      <w:numFmt w:val="lowerLetter"/>
      <w:lvlText w:val="%1)"/>
      <w:lvlJc w:val="left"/>
      <w:pPr>
        <w:tabs>
          <w:tab w:val="num" w:pos="864"/>
        </w:tabs>
        <w:ind w:left="864" w:hanging="360"/>
      </w:pPr>
      <w:rPr>
        <w:snapToGrid/>
        <w:sz w:val="20"/>
        <w:szCs w:val="20"/>
      </w:rPr>
    </w:lvl>
  </w:abstractNum>
  <w:abstractNum w:abstractNumId="8" w15:restartNumberingAfterBreak="0">
    <w:nsid w:val="0C001E99"/>
    <w:multiLevelType w:val="hybridMultilevel"/>
    <w:tmpl w:val="42B68DA4"/>
    <w:lvl w:ilvl="0" w:tplc="3172674A">
      <w:start w:val="1"/>
      <w:numFmt w:val="upperRoman"/>
      <w:lvlText w:val="%1."/>
      <w:lvlJc w:val="left"/>
      <w:pPr>
        <w:ind w:left="9509"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5450158"/>
    <w:multiLevelType w:val="hybridMultilevel"/>
    <w:tmpl w:val="C2E08288"/>
    <w:lvl w:ilvl="0" w:tplc="3ECA47C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264570B4"/>
    <w:multiLevelType w:val="hybridMultilevel"/>
    <w:tmpl w:val="15BE6D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3449198A"/>
    <w:multiLevelType w:val="hybridMultilevel"/>
    <w:tmpl w:val="78CEFA94"/>
    <w:lvl w:ilvl="0" w:tplc="0D88A0EE">
      <w:start w:val="1"/>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B5F6857"/>
    <w:multiLevelType w:val="hybridMultilevel"/>
    <w:tmpl w:val="AA563A00"/>
    <w:lvl w:ilvl="0" w:tplc="39D4DCD0">
      <w:start w:val="1"/>
      <w:numFmt w:val="upperLetter"/>
      <w:lvlText w:val="%1)"/>
      <w:lvlJc w:val="left"/>
      <w:pPr>
        <w:ind w:left="720" w:hanging="360"/>
      </w:pPr>
      <w:rPr>
        <w:rFonts w:eastAsiaTheme="minorEastAsia" w:hint="default"/>
        <w:b/>
        <w:sz w:val="23"/>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B2229CE"/>
    <w:multiLevelType w:val="hybridMultilevel"/>
    <w:tmpl w:val="E4C0184E"/>
    <w:lvl w:ilvl="0" w:tplc="860AA362">
      <w:start w:val="5"/>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E0320B8"/>
    <w:multiLevelType w:val="hybridMultilevel"/>
    <w:tmpl w:val="F0C43932"/>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16"/>
  </w:num>
  <w:num w:numId="5">
    <w:abstractNumId w:val="4"/>
  </w:num>
  <w:num w:numId="6">
    <w:abstractNumId w:val="4"/>
    <w:lvlOverride w:ilvl="0">
      <w:lvl w:ilvl="0">
        <w:numFmt w:val="upperRoman"/>
        <w:lvlText w:val="%1.-"/>
        <w:lvlJc w:val="left"/>
        <w:pPr>
          <w:tabs>
            <w:tab w:val="num" w:pos="504"/>
          </w:tabs>
        </w:pPr>
        <w:rPr>
          <w:rFonts w:ascii="Verdana" w:hAnsi="Verdana" w:cs="Verdana"/>
          <w:snapToGrid/>
          <w:spacing w:val="-1"/>
          <w:sz w:val="24"/>
          <w:szCs w:val="24"/>
        </w:rPr>
      </w:lvl>
    </w:lvlOverride>
  </w:num>
  <w:num w:numId="7">
    <w:abstractNumId w:val="7"/>
  </w:num>
  <w:num w:numId="8">
    <w:abstractNumId w:val="5"/>
  </w:num>
  <w:num w:numId="9">
    <w:abstractNumId w:val="0"/>
  </w:num>
  <w:num w:numId="10">
    <w:abstractNumId w:val="3"/>
  </w:num>
  <w:num w:numId="11">
    <w:abstractNumId w:val="13"/>
  </w:num>
  <w:num w:numId="12">
    <w:abstractNumId w:val="10"/>
  </w:num>
  <w:num w:numId="13">
    <w:abstractNumId w:val="1"/>
  </w:num>
  <w:num w:numId="14">
    <w:abstractNumId w:val="6"/>
  </w:num>
  <w:num w:numId="15">
    <w:abstractNumId w:val="2"/>
  </w:num>
  <w:num w:numId="16">
    <w:abstractNumId w:val="8"/>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B"/>
    <w:rsid w:val="000026BB"/>
    <w:rsid w:val="000031B4"/>
    <w:rsid w:val="00010046"/>
    <w:rsid w:val="00010DC4"/>
    <w:rsid w:val="00014D23"/>
    <w:rsid w:val="00015961"/>
    <w:rsid w:val="000165A4"/>
    <w:rsid w:val="000237DC"/>
    <w:rsid w:val="000267E6"/>
    <w:rsid w:val="00027BA1"/>
    <w:rsid w:val="000306D8"/>
    <w:rsid w:val="00035F18"/>
    <w:rsid w:val="00037591"/>
    <w:rsid w:val="00040985"/>
    <w:rsid w:val="00040B34"/>
    <w:rsid w:val="00040C70"/>
    <w:rsid w:val="00041EEC"/>
    <w:rsid w:val="00042106"/>
    <w:rsid w:val="00042520"/>
    <w:rsid w:val="000458C2"/>
    <w:rsid w:val="000476DD"/>
    <w:rsid w:val="000523C1"/>
    <w:rsid w:val="000546BB"/>
    <w:rsid w:val="00056C5B"/>
    <w:rsid w:val="00057556"/>
    <w:rsid w:val="00057D24"/>
    <w:rsid w:val="00060CF3"/>
    <w:rsid w:val="00062972"/>
    <w:rsid w:val="00063386"/>
    <w:rsid w:val="00065F2F"/>
    <w:rsid w:val="00077D37"/>
    <w:rsid w:val="00077E37"/>
    <w:rsid w:val="000807A4"/>
    <w:rsid w:val="0008248E"/>
    <w:rsid w:val="000837CC"/>
    <w:rsid w:val="00091132"/>
    <w:rsid w:val="00092BCC"/>
    <w:rsid w:val="00095896"/>
    <w:rsid w:val="000A2029"/>
    <w:rsid w:val="000A21E3"/>
    <w:rsid w:val="000A2B85"/>
    <w:rsid w:val="000A2E71"/>
    <w:rsid w:val="000A605F"/>
    <w:rsid w:val="000B4358"/>
    <w:rsid w:val="000B448C"/>
    <w:rsid w:val="000B65E0"/>
    <w:rsid w:val="000B753E"/>
    <w:rsid w:val="000C03D1"/>
    <w:rsid w:val="000C4424"/>
    <w:rsid w:val="000C4659"/>
    <w:rsid w:val="000C512A"/>
    <w:rsid w:val="000C6910"/>
    <w:rsid w:val="000C76F8"/>
    <w:rsid w:val="000D1C23"/>
    <w:rsid w:val="000D30BE"/>
    <w:rsid w:val="000D3E70"/>
    <w:rsid w:val="000D7EE8"/>
    <w:rsid w:val="000F5597"/>
    <w:rsid w:val="000F5D48"/>
    <w:rsid w:val="000F6E31"/>
    <w:rsid w:val="00101E66"/>
    <w:rsid w:val="00103C59"/>
    <w:rsid w:val="00104F92"/>
    <w:rsid w:val="001065F0"/>
    <w:rsid w:val="00111691"/>
    <w:rsid w:val="00111A6B"/>
    <w:rsid w:val="0011225A"/>
    <w:rsid w:val="0011232D"/>
    <w:rsid w:val="00112DA0"/>
    <w:rsid w:val="00114DD8"/>
    <w:rsid w:val="00117933"/>
    <w:rsid w:val="0012094A"/>
    <w:rsid w:val="001238CE"/>
    <w:rsid w:val="00123F57"/>
    <w:rsid w:val="00124D5C"/>
    <w:rsid w:val="001274A6"/>
    <w:rsid w:val="00130C32"/>
    <w:rsid w:val="00131697"/>
    <w:rsid w:val="00135046"/>
    <w:rsid w:val="001350A9"/>
    <w:rsid w:val="001357CC"/>
    <w:rsid w:val="0013705C"/>
    <w:rsid w:val="00143FBB"/>
    <w:rsid w:val="00145638"/>
    <w:rsid w:val="00147137"/>
    <w:rsid w:val="00150891"/>
    <w:rsid w:val="0015442B"/>
    <w:rsid w:val="00156C7F"/>
    <w:rsid w:val="001602F3"/>
    <w:rsid w:val="001621ED"/>
    <w:rsid w:val="0016235E"/>
    <w:rsid w:val="00162819"/>
    <w:rsid w:val="00163FEB"/>
    <w:rsid w:val="00164588"/>
    <w:rsid w:val="00164F8D"/>
    <w:rsid w:val="00170BE0"/>
    <w:rsid w:val="001717AF"/>
    <w:rsid w:val="0017407A"/>
    <w:rsid w:val="001752B5"/>
    <w:rsid w:val="001766E0"/>
    <w:rsid w:val="00184FB8"/>
    <w:rsid w:val="001862AA"/>
    <w:rsid w:val="0018698B"/>
    <w:rsid w:val="0019206F"/>
    <w:rsid w:val="00193DCC"/>
    <w:rsid w:val="001950AA"/>
    <w:rsid w:val="00196894"/>
    <w:rsid w:val="001978E8"/>
    <w:rsid w:val="001A211A"/>
    <w:rsid w:val="001A4CF5"/>
    <w:rsid w:val="001B0A11"/>
    <w:rsid w:val="001B1A7A"/>
    <w:rsid w:val="001B1DBE"/>
    <w:rsid w:val="001B249E"/>
    <w:rsid w:val="001B354A"/>
    <w:rsid w:val="001B699E"/>
    <w:rsid w:val="001B7A4A"/>
    <w:rsid w:val="001C329E"/>
    <w:rsid w:val="001C4137"/>
    <w:rsid w:val="001C63C4"/>
    <w:rsid w:val="001C7198"/>
    <w:rsid w:val="001C766F"/>
    <w:rsid w:val="001C7B7E"/>
    <w:rsid w:val="001D0ECE"/>
    <w:rsid w:val="001D17D6"/>
    <w:rsid w:val="001D1892"/>
    <w:rsid w:val="001D2799"/>
    <w:rsid w:val="001D3DE6"/>
    <w:rsid w:val="001D4A67"/>
    <w:rsid w:val="001E50D8"/>
    <w:rsid w:val="001F013C"/>
    <w:rsid w:val="001F3571"/>
    <w:rsid w:val="001F442B"/>
    <w:rsid w:val="001F58D9"/>
    <w:rsid w:val="001F67E9"/>
    <w:rsid w:val="001F7B17"/>
    <w:rsid w:val="00201425"/>
    <w:rsid w:val="00201B8C"/>
    <w:rsid w:val="00202171"/>
    <w:rsid w:val="00202172"/>
    <w:rsid w:val="00210F01"/>
    <w:rsid w:val="00214996"/>
    <w:rsid w:val="00215899"/>
    <w:rsid w:val="002203F4"/>
    <w:rsid w:val="00222B4D"/>
    <w:rsid w:val="00223F4D"/>
    <w:rsid w:val="00223F93"/>
    <w:rsid w:val="00230D04"/>
    <w:rsid w:val="00231324"/>
    <w:rsid w:val="0023226C"/>
    <w:rsid w:val="00235216"/>
    <w:rsid w:val="00236072"/>
    <w:rsid w:val="00236931"/>
    <w:rsid w:val="00236DB6"/>
    <w:rsid w:val="002425EB"/>
    <w:rsid w:val="002429B1"/>
    <w:rsid w:val="00242AB0"/>
    <w:rsid w:val="00242D75"/>
    <w:rsid w:val="0024399F"/>
    <w:rsid w:val="00243BF1"/>
    <w:rsid w:val="00243CC4"/>
    <w:rsid w:val="00244534"/>
    <w:rsid w:val="00245364"/>
    <w:rsid w:val="002472D1"/>
    <w:rsid w:val="002476CF"/>
    <w:rsid w:val="0025389E"/>
    <w:rsid w:val="002557DC"/>
    <w:rsid w:val="00256163"/>
    <w:rsid w:val="00257721"/>
    <w:rsid w:val="002577FB"/>
    <w:rsid w:val="00257CFE"/>
    <w:rsid w:val="00260100"/>
    <w:rsid w:val="0026101A"/>
    <w:rsid w:val="0026338A"/>
    <w:rsid w:val="00264294"/>
    <w:rsid w:val="0027023F"/>
    <w:rsid w:val="00270676"/>
    <w:rsid w:val="00272BD1"/>
    <w:rsid w:val="00273628"/>
    <w:rsid w:val="0027430F"/>
    <w:rsid w:val="002744D6"/>
    <w:rsid w:val="002813BE"/>
    <w:rsid w:val="00284475"/>
    <w:rsid w:val="00287778"/>
    <w:rsid w:val="00290B45"/>
    <w:rsid w:val="00291D12"/>
    <w:rsid w:val="00291D38"/>
    <w:rsid w:val="00293EF6"/>
    <w:rsid w:val="00294175"/>
    <w:rsid w:val="002941AF"/>
    <w:rsid w:val="00294C4F"/>
    <w:rsid w:val="002950E4"/>
    <w:rsid w:val="0029642E"/>
    <w:rsid w:val="002964F8"/>
    <w:rsid w:val="0029740D"/>
    <w:rsid w:val="002976B1"/>
    <w:rsid w:val="002A10C6"/>
    <w:rsid w:val="002A1559"/>
    <w:rsid w:val="002A2806"/>
    <w:rsid w:val="002A5B8F"/>
    <w:rsid w:val="002B04F5"/>
    <w:rsid w:val="002B1303"/>
    <w:rsid w:val="002B1D89"/>
    <w:rsid w:val="002B21B8"/>
    <w:rsid w:val="002B2C69"/>
    <w:rsid w:val="002B3106"/>
    <w:rsid w:val="002C23AE"/>
    <w:rsid w:val="002C336C"/>
    <w:rsid w:val="002C4DB3"/>
    <w:rsid w:val="002C50FA"/>
    <w:rsid w:val="002D0C5E"/>
    <w:rsid w:val="002D1242"/>
    <w:rsid w:val="002D35D0"/>
    <w:rsid w:val="002D3F06"/>
    <w:rsid w:val="002D495F"/>
    <w:rsid w:val="002D5321"/>
    <w:rsid w:val="002D591B"/>
    <w:rsid w:val="002D6CFF"/>
    <w:rsid w:val="002D6F4C"/>
    <w:rsid w:val="002D7C36"/>
    <w:rsid w:val="002E0E69"/>
    <w:rsid w:val="002E74C0"/>
    <w:rsid w:val="002F0820"/>
    <w:rsid w:val="002F28B2"/>
    <w:rsid w:val="002F336B"/>
    <w:rsid w:val="002F4F56"/>
    <w:rsid w:val="002F6700"/>
    <w:rsid w:val="00301092"/>
    <w:rsid w:val="00301FA7"/>
    <w:rsid w:val="00302C48"/>
    <w:rsid w:val="003040D2"/>
    <w:rsid w:val="003071BB"/>
    <w:rsid w:val="00307733"/>
    <w:rsid w:val="00310F07"/>
    <w:rsid w:val="00315CCF"/>
    <w:rsid w:val="00315DDE"/>
    <w:rsid w:val="0031647A"/>
    <w:rsid w:val="00320697"/>
    <w:rsid w:val="00321A57"/>
    <w:rsid w:val="00321E9D"/>
    <w:rsid w:val="00322BEA"/>
    <w:rsid w:val="00324A41"/>
    <w:rsid w:val="0032571F"/>
    <w:rsid w:val="0032685F"/>
    <w:rsid w:val="00327E47"/>
    <w:rsid w:val="00330084"/>
    <w:rsid w:val="0033359F"/>
    <w:rsid w:val="00334FCD"/>
    <w:rsid w:val="00335D97"/>
    <w:rsid w:val="00336ACB"/>
    <w:rsid w:val="00336B3E"/>
    <w:rsid w:val="0034046E"/>
    <w:rsid w:val="00340626"/>
    <w:rsid w:val="0034656A"/>
    <w:rsid w:val="00346AEA"/>
    <w:rsid w:val="003515EA"/>
    <w:rsid w:val="00355ED6"/>
    <w:rsid w:val="003571CD"/>
    <w:rsid w:val="0036211D"/>
    <w:rsid w:val="003622B2"/>
    <w:rsid w:val="00366508"/>
    <w:rsid w:val="00367700"/>
    <w:rsid w:val="0037026C"/>
    <w:rsid w:val="00370C67"/>
    <w:rsid w:val="00370D5A"/>
    <w:rsid w:val="00372A96"/>
    <w:rsid w:val="00373382"/>
    <w:rsid w:val="00374E18"/>
    <w:rsid w:val="00375AA1"/>
    <w:rsid w:val="00377A36"/>
    <w:rsid w:val="003800F1"/>
    <w:rsid w:val="003808C3"/>
    <w:rsid w:val="00380992"/>
    <w:rsid w:val="00381179"/>
    <w:rsid w:val="00384098"/>
    <w:rsid w:val="003847B1"/>
    <w:rsid w:val="00384A8B"/>
    <w:rsid w:val="00385869"/>
    <w:rsid w:val="003877A0"/>
    <w:rsid w:val="00390E7F"/>
    <w:rsid w:val="00391749"/>
    <w:rsid w:val="0039300B"/>
    <w:rsid w:val="00394542"/>
    <w:rsid w:val="00396E8D"/>
    <w:rsid w:val="003A1401"/>
    <w:rsid w:val="003A1407"/>
    <w:rsid w:val="003A16FB"/>
    <w:rsid w:val="003A23E6"/>
    <w:rsid w:val="003A49A2"/>
    <w:rsid w:val="003B334C"/>
    <w:rsid w:val="003B62BF"/>
    <w:rsid w:val="003C06F4"/>
    <w:rsid w:val="003C0A31"/>
    <w:rsid w:val="003C122A"/>
    <w:rsid w:val="003C26E5"/>
    <w:rsid w:val="003C4659"/>
    <w:rsid w:val="003C4D9D"/>
    <w:rsid w:val="003C5C0F"/>
    <w:rsid w:val="003C6BF5"/>
    <w:rsid w:val="003C6CE1"/>
    <w:rsid w:val="003C71EE"/>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0E2"/>
    <w:rsid w:val="00422139"/>
    <w:rsid w:val="004224EA"/>
    <w:rsid w:val="0042266B"/>
    <w:rsid w:val="00422D20"/>
    <w:rsid w:val="00425D77"/>
    <w:rsid w:val="00427E90"/>
    <w:rsid w:val="0043072F"/>
    <w:rsid w:val="00430A9D"/>
    <w:rsid w:val="00433BB2"/>
    <w:rsid w:val="00434912"/>
    <w:rsid w:val="0043560F"/>
    <w:rsid w:val="00437CA7"/>
    <w:rsid w:val="0044003D"/>
    <w:rsid w:val="00440855"/>
    <w:rsid w:val="00442B18"/>
    <w:rsid w:val="004438B9"/>
    <w:rsid w:val="004455D2"/>
    <w:rsid w:val="00446581"/>
    <w:rsid w:val="00455159"/>
    <w:rsid w:val="00455AA6"/>
    <w:rsid w:val="00457135"/>
    <w:rsid w:val="00460D0C"/>
    <w:rsid w:val="0046119E"/>
    <w:rsid w:val="004662EB"/>
    <w:rsid w:val="00466B3D"/>
    <w:rsid w:val="0047280B"/>
    <w:rsid w:val="00473CD8"/>
    <w:rsid w:val="00480450"/>
    <w:rsid w:val="004817F7"/>
    <w:rsid w:val="00482D95"/>
    <w:rsid w:val="00484BB1"/>
    <w:rsid w:val="00484C7B"/>
    <w:rsid w:val="00490200"/>
    <w:rsid w:val="00493EF3"/>
    <w:rsid w:val="004A0BEF"/>
    <w:rsid w:val="004A172D"/>
    <w:rsid w:val="004A6055"/>
    <w:rsid w:val="004A60D8"/>
    <w:rsid w:val="004B01F4"/>
    <w:rsid w:val="004B210F"/>
    <w:rsid w:val="004B7D00"/>
    <w:rsid w:val="004C12DF"/>
    <w:rsid w:val="004C146D"/>
    <w:rsid w:val="004C75B4"/>
    <w:rsid w:val="004D0A6C"/>
    <w:rsid w:val="004D35C8"/>
    <w:rsid w:val="004D67D4"/>
    <w:rsid w:val="004D75BE"/>
    <w:rsid w:val="004E21D5"/>
    <w:rsid w:val="004E76A3"/>
    <w:rsid w:val="004E7CDE"/>
    <w:rsid w:val="004F0206"/>
    <w:rsid w:val="004F38E6"/>
    <w:rsid w:val="004F528E"/>
    <w:rsid w:val="004F5C1E"/>
    <w:rsid w:val="0050199D"/>
    <w:rsid w:val="00502085"/>
    <w:rsid w:val="00502724"/>
    <w:rsid w:val="005038E3"/>
    <w:rsid w:val="00504E6F"/>
    <w:rsid w:val="00506323"/>
    <w:rsid w:val="00510850"/>
    <w:rsid w:val="00514487"/>
    <w:rsid w:val="00517306"/>
    <w:rsid w:val="00531FC4"/>
    <w:rsid w:val="0053360D"/>
    <w:rsid w:val="00533B11"/>
    <w:rsid w:val="00535FC3"/>
    <w:rsid w:val="005366E7"/>
    <w:rsid w:val="00537350"/>
    <w:rsid w:val="00537757"/>
    <w:rsid w:val="005417E8"/>
    <w:rsid w:val="00542C23"/>
    <w:rsid w:val="00542CBA"/>
    <w:rsid w:val="00543706"/>
    <w:rsid w:val="005448D6"/>
    <w:rsid w:val="00547A0F"/>
    <w:rsid w:val="00551954"/>
    <w:rsid w:val="0055382E"/>
    <w:rsid w:val="00555624"/>
    <w:rsid w:val="00556319"/>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4122"/>
    <w:rsid w:val="00585A3D"/>
    <w:rsid w:val="00585D6B"/>
    <w:rsid w:val="00590750"/>
    <w:rsid w:val="00593F7A"/>
    <w:rsid w:val="00594BE3"/>
    <w:rsid w:val="00596610"/>
    <w:rsid w:val="005968F3"/>
    <w:rsid w:val="00597324"/>
    <w:rsid w:val="005A0C87"/>
    <w:rsid w:val="005A3AB3"/>
    <w:rsid w:val="005A4C53"/>
    <w:rsid w:val="005A6651"/>
    <w:rsid w:val="005A6C09"/>
    <w:rsid w:val="005B2E14"/>
    <w:rsid w:val="005B3069"/>
    <w:rsid w:val="005B57DC"/>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E0E81"/>
    <w:rsid w:val="005E130F"/>
    <w:rsid w:val="005E171D"/>
    <w:rsid w:val="005E5A33"/>
    <w:rsid w:val="005E6751"/>
    <w:rsid w:val="00601A40"/>
    <w:rsid w:val="006029A5"/>
    <w:rsid w:val="00604BB2"/>
    <w:rsid w:val="00605A68"/>
    <w:rsid w:val="006063D0"/>
    <w:rsid w:val="0060682D"/>
    <w:rsid w:val="0061079B"/>
    <w:rsid w:val="00611F6E"/>
    <w:rsid w:val="006120CC"/>
    <w:rsid w:val="0061310E"/>
    <w:rsid w:val="00614466"/>
    <w:rsid w:val="00615BA2"/>
    <w:rsid w:val="006169D8"/>
    <w:rsid w:val="00620238"/>
    <w:rsid w:val="0062032F"/>
    <w:rsid w:val="006220E1"/>
    <w:rsid w:val="0062378C"/>
    <w:rsid w:val="00623806"/>
    <w:rsid w:val="00627002"/>
    <w:rsid w:val="00631B90"/>
    <w:rsid w:val="00637A3A"/>
    <w:rsid w:val="00637B92"/>
    <w:rsid w:val="00640C1A"/>
    <w:rsid w:val="00640DC0"/>
    <w:rsid w:val="006410B6"/>
    <w:rsid w:val="006425E9"/>
    <w:rsid w:val="00643FC5"/>
    <w:rsid w:val="00646778"/>
    <w:rsid w:val="00647D4F"/>
    <w:rsid w:val="00655B2C"/>
    <w:rsid w:val="00657A5A"/>
    <w:rsid w:val="006600E6"/>
    <w:rsid w:val="00664841"/>
    <w:rsid w:val="0066518B"/>
    <w:rsid w:val="0066632B"/>
    <w:rsid w:val="006667EF"/>
    <w:rsid w:val="006723D7"/>
    <w:rsid w:val="00672F10"/>
    <w:rsid w:val="0067514B"/>
    <w:rsid w:val="006815C3"/>
    <w:rsid w:val="00682F5D"/>
    <w:rsid w:val="006839EB"/>
    <w:rsid w:val="00684A36"/>
    <w:rsid w:val="00687C62"/>
    <w:rsid w:val="00693230"/>
    <w:rsid w:val="00693882"/>
    <w:rsid w:val="00695617"/>
    <w:rsid w:val="0069797C"/>
    <w:rsid w:val="006A1B23"/>
    <w:rsid w:val="006A1EBF"/>
    <w:rsid w:val="006A326F"/>
    <w:rsid w:val="006B128D"/>
    <w:rsid w:val="006B3A8B"/>
    <w:rsid w:val="006B757A"/>
    <w:rsid w:val="006B76B2"/>
    <w:rsid w:val="006B79AF"/>
    <w:rsid w:val="006C109F"/>
    <w:rsid w:val="006C382B"/>
    <w:rsid w:val="006C4A15"/>
    <w:rsid w:val="006C5137"/>
    <w:rsid w:val="006C5C77"/>
    <w:rsid w:val="006C5D64"/>
    <w:rsid w:val="006C60E0"/>
    <w:rsid w:val="006C6633"/>
    <w:rsid w:val="006C7247"/>
    <w:rsid w:val="006C798D"/>
    <w:rsid w:val="006D2975"/>
    <w:rsid w:val="006D3624"/>
    <w:rsid w:val="006D4DCA"/>
    <w:rsid w:val="006D50B2"/>
    <w:rsid w:val="006D6025"/>
    <w:rsid w:val="006D69DE"/>
    <w:rsid w:val="006D6A51"/>
    <w:rsid w:val="006E0728"/>
    <w:rsid w:val="006E6689"/>
    <w:rsid w:val="006E77E6"/>
    <w:rsid w:val="006F0A62"/>
    <w:rsid w:val="006F14BA"/>
    <w:rsid w:val="006F2252"/>
    <w:rsid w:val="006F4BD9"/>
    <w:rsid w:val="00700C19"/>
    <w:rsid w:val="00701409"/>
    <w:rsid w:val="00702DCB"/>
    <w:rsid w:val="007048DC"/>
    <w:rsid w:val="00705865"/>
    <w:rsid w:val="00706C56"/>
    <w:rsid w:val="00711DB4"/>
    <w:rsid w:val="007128C6"/>
    <w:rsid w:val="00715DDD"/>
    <w:rsid w:val="00717D5F"/>
    <w:rsid w:val="007202F5"/>
    <w:rsid w:val="007239DA"/>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14DD"/>
    <w:rsid w:val="007636B4"/>
    <w:rsid w:val="007637F4"/>
    <w:rsid w:val="0076450B"/>
    <w:rsid w:val="007670AB"/>
    <w:rsid w:val="00770A1A"/>
    <w:rsid w:val="00772AF2"/>
    <w:rsid w:val="00773152"/>
    <w:rsid w:val="007777B4"/>
    <w:rsid w:val="0077789F"/>
    <w:rsid w:val="00777B35"/>
    <w:rsid w:val="00780D1F"/>
    <w:rsid w:val="00781C3F"/>
    <w:rsid w:val="00783BA2"/>
    <w:rsid w:val="00785E3D"/>
    <w:rsid w:val="00786350"/>
    <w:rsid w:val="00786B8C"/>
    <w:rsid w:val="007873E8"/>
    <w:rsid w:val="00791507"/>
    <w:rsid w:val="0079154F"/>
    <w:rsid w:val="00791AF3"/>
    <w:rsid w:val="00795AC9"/>
    <w:rsid w:val="00796CD6"/>
    <w:rsid w:val="0079782D"/>
    <w:rsid w:val="00797881"/>
    <w:rsid w:val="007A16A2"/>
    <w:rsid w:val="007A17F3"/>
    <w:rsid w:val="007A46E2"/>
    <w:rsid w:val="007A4CA9"/>
    <w:rsid w:val="007B29D6"/>
    <w:rsid w:val="007B43A1"/>
    <w:rsid w:val="007B482A"/>
    <w:rsid w:val="007B79D9"/>
    <w:rsid w:val="007C0DC7"/>
    <w:rsid w:val="007C6633"/>
    <w:rsid w:val="007D62CA"/>
    <w:rsid w:val="007D63CA"/>
    <w:rsid w:val="007D736F"/>
    <w:rsid w:val="007D79F5"/>
    <w:rsid w:val="007E2DC9"/>
    <w:rsid w:val="007E2E6B"/>
    <w:rsid w:val="007E43EA"/>
    <w:rsid w:val="007E6F28"/>
    <w:rsid w:val="007E729A"/>
    <w:rsid w:val="00800A07"/>
    <w:rsid w:val="00800E02"/>
    <w:rsid w:val="008035D4"/>
    <w:rsid w:val="0080412C"/>
    <w:rsid w:val="00805E9E"/>
    <w:rsid w:val="0080632A"/>
    <w:rsid w:val="0080692B"/>
    <w:rsid w:val="00810F93"/>
    <w:rsid w:val="00811019"/>
    <w:rsid w:val="00811CC2"/>
    <w:rsid w:val="00812843"/>
    <w:rsid w:val="00812C25"/>
    <w:rsid w:val="00812D56"/>
    <w:rsid w:val="00813510"/>
    <w:rsid w:val="008139AA"/>
    <w:rsid w:val="00816107"/>
    <w:rsid w:val="008216B6"/>
    <w:rsid w:val="00821A2E"/>
    <w:rsid w:val="00821ECA"/>
    <w:rsid w:val="00822294"/>
    <w:rsid w:val="00825A86"/>
    <w:rsid w:val="00827DDC"/>
    <w:rsid w:val="008303B6"/>
    <w:rsid w:val="008305B6"/>
    <w:rsid w:val="00830958"/>
    <w:rsid w:val="00830F97"/>
    <w:rsid w:val="008333AD"/>
    <w:rsid w:val="00833A47"/>
    <w:rsid w:val="00834140"/>
    <w:rsid w:val="00835151"/>
    <w:rsid w:val="008374BF"/>
    <w:rsid w:val="0083796C"/>
    <w:rsid w:val="00841380"/>
    <w:rsid w:val="00844845"/>
    <w:rsid w:val="008457EF"/>
    <w:rsid w:val="008464C1"/>
    <w:rsid w:val="008524C1"/>
    <w:rsid w:val="0085351C"/>
    <w:rsid w:val="00854F21"/>
    <w:rsid w:val="0086107B"/>
    <w:rsid w:val="008614F0"/>
    <w:rsid w:val="008622B3"/>
    <w:rsid w:val="0086598B"/>
    <w:rsid w:val="0086630F"/>
    <w:rsid w:val="008667EB"/>
    <w:rsid w:val="00872D8D"/>
    <w:rsid w:val="00874E1F"/>
    <w:rsid w:val="00875CD2"/>
    <w:rsid w:val="00880E68"/>
    <w:rsid w:val="00881340"/>
    <w:rsid w:val="00885DB1"/>
    <w:rsid w:val="00886009"/>
    <w:rsid w:val="008914DE"/>
    <w:rsid w:val="00892D8C"/>
    <w:rsid w:val="00894EE0"/>
    <w:rsid w:val="008950FA"/>
    <w:rsid w:val="00895974"/>
    <w:rsid w:val="00895FB0"/>
    <w:rsid w:val="00896581"/>
    <w:rsid w:val="008A048E"/>
    <w:rsid w:val="008A125F"/>
    <w:rsid w:val="008A1CE6"/>
    <w:rsid w:val="008A25ED"/>
    <w:rsid w:val="008A3279"/>
    <w:rsid w:val="008A3583"/>
    <w:rsid w:val="008A4BB4"/>
    <w:rsid w:val="008B0483"/>
    <w:rsid w:val="008B153F"/>
    <w:rsid w:val="008B1C91"/>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3D1"/>
    <w:rsid w:val="008D4F15"/>
    <w:rsid w:val="008E00D6"/>
    <w:rsid w:val="008E13B6"/>
    <w:rsid w:val="008E20F6"/>
    <w:rsid w:val="008E2184"/>
    <w:rsid w:val="008E5616"/>
    <w:rsid w:val="008E564C"/>
    <w:rsid w:val="008E5982"/>
    <w:rsid w:val="008E6414"/>
    <w:rsid w:val="008F6D91"/>
    <w:rsid w:val="00900D7B"/>
    <w:rsid w:val="00902185"/>
    <w:rsid w:val="0090241E"/>
    <w:rsid w:val="00905061"/>
    <w:rsid w:val="00906801"/>
    <w:rsid w:val="00906941"/>
    <w:rsid w:val="00907117"/>
    <w:rsid w:val="00907A7C"/>
    <w:rsid w:val="00910270"/>
    <w:rsid w:val="00910621"/>
    <w:rsid w:val="00911683"/>
    <w:rsid w:val="00911C98"/>
    <w:rsid w:val="009122D3"/>
    <w:rsid w:val="009134D1"/>
    <w:rsid w:val="00913F43"/>
    <w:rsid w:val="0091401A"/>
    <w:rsid w:val="009142C4"/>
    <w:rsid w:val="00921FDD"/>
    <w:rsid w:val="00924F68"/>
    <w:rsid w:val="00927391"/>
    <w:rsid w:val="009305D1"/>
    <w:rsid w:val="009310D5"/>
    <w:rsid w:val="00931D08"/>
    <w:rsid w:val="00932A2C"/>
    <w:rsid w:val="009340F1"/>
    <w:rsid w:val="00934EAB"/>
    <w:rsid w:val="0093511E"/>
    <w:rsid w:val="00936769"/>
    <w:rsid w:val="00940CBC"/>
    <w:rsid w:val="00943D4A"/>
    <w:rsid w:val="00944EC8"/>
    <w:rsid w:val="009459B3"/>
    <w:rsid w:val="00945D4B"/>
    <w:rsid w:val="00946857"/>
    <w:rsid w:val="00947E8E"/>
    <w:rsid w:val="00950114"/>
    <w:rsid w:val="00950795"/>
    <w:rsid w:val="009510FC"/>
    <w:rsid w:val="00951DB9"/>
    <w:rsid w:val="00952D79"/>
    <w:rsid w:val="0095785E"/>
    <w:rsid w:val="00960582"/>
    <w:rsid w:val="00961769"/>
    <w:rsid w:val="00961AA6"/>
    <w:rsid w:val="00961CC1"/>
    <w:rsid w:val="00961F6A"/>
    <w:rsid w:val="009622E8"/>
    <w:rsid w:val="00963201"/>
    <w:rsid w:val="009635AA"/>
    <w:rsid w:val="009637B2"/>
    <w:rsid w:val="00971CEF"/>
    <w:rsid w:val="00973674"/>
    <w:rsid w:val="009800C3"/>
    <w:rsid w:val="00981A14"/>
    <w:rsid w:val="009834AC"/>
    <w:rsid w:val="00983502"/>
    <w:rsid w:val="009838F3"/>
    <w:rsid w:val="00985D75"/>
    <w:rsid w:val="00986BBB"/>
    <w:rsid w:val="00986D84"/>
    <w:rsid w:val="00987501"/>
    <w:rsid w:val="00987AB1"/>
    <w:rsid w:val="00990E78"/>
    <w:rsid w:val="009912FA"/>
    <w:rsid w:val="009945DF"/>
    <w:rsid w:val="009976AD"/>
    <w:rsid w:val="009A18E7"/>
    <w:rsid w:val="009A3414"/>
    <w:rsid w:val="009A46A7"/>
    <w:rsid w:val="009A60A9"/>
    <w:rsid w:val="009A7B30"/>
    <w:rsid w:val="009B1DB1"/>
    <w:rsid w:val="009B33FF"/>
    <w:rsid w:val="009B3E13"/>
    <w:rsid w:val="009B451A"/>
    <w:rsid w:val="009B5F6A"/>
    <w:rsid w:val="009B6C96"/>
    <w:rsid w:val="009C0D6E"/>
    <w:rsid w:val="009C1198"/>
    <w:rsid w:val="009C5C5E"/>
    <w:rsid w:val="009C67B2"/>
    <w:rsid w:val="009D042C"/>
    <w:rsid w:val="009D195F"/>
    <w:rsid w:val="009D19FB"/>
    <w:rsid w:val="009D2706"/>
    <w:rsid w:val="009D4460"/>
    <w:rsid w:val="009D604E"/>
    <w:rsid w:val="009E10E7"/>
    <w:rsid w:val="009E3671"/>
    <w:rsid w:val="009E405A"/>
    <w:rsid w:val="009E6C90"/>
    <w:rsid w:val="009E6F52"/>
    <w:rsid w:val="009F0C99"/>
    <w:rsid w:val="009F213F"/>
    <w:rsid w:val="009F2197"/>
    <w:rsid w:val="009F42AA"/>
    <w:rsid w:val="009F6C6D"/>
    <w:rsid w:val="00A010C6"/>
    <w:rsid w:val="00A02C99"/>
    <w:rsid w:val="00A039AB"/>
    <w:rsid w:val="00A0413D"/>
    <w:rsid w:val="00A0686F"/>
    <w:rsid w:val="00A074C9"/>
    <w:rsid w:val="00A074CB"/>
    <w:rsid w:val="00A11502"/>
    <w:rsid w:val="00A14BA7"/>
    <w:rsid w:val="00A2020F"/>
    <w:rsid w:val="00A21259"/>
    <w:rsid w:val="00A22B81"/>
    <w:rsid w:val="00A246A8"/>
    <w:rsid w:val="00A25C80"/>
    <w:rsid w:val="00A30C50"/>
    <w:rsid w:val="00A31EA5"/>
    <w:rsid w:val="00A34350"/>
    <w:rsid w:val="00A36000"/>
    <w:rsid w:val="00A3608E"/>
    <w:rsid w:val="00A3616C"/>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35E0"/>
    <w:rsid w:val="00A64653"/>
    <w:rsid w:val="00A64F96"/>
    <w:rsid w:val="00A65381"/>
    <w:rsid w:val="00A66AE2"/>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4DA1"/>
    <w:rsid w:val="00AB02DE"/>
    <w:rsid w:val="00AB18C0"/>
    <w:rsid w:val="00AB73E1"/>
    <w:rsid w:val="00AB7B2B"/>
    <w:rsid w:val="00AC1E68"/>
    <w:rsid w:val="00AC2E99"/>
    <w:rsid w:val="00AC3232"/>
    <w:rsid w:val="00AC3B18"/>
    <w:rsid w:val="00AC5112"/>
    <w:rsid w:val="00AC5FA0"/>
    <w:rsid w:val="00AC679A"/>
    <w:rsid w:val="00AD0E42"/>
    <w:rsid w:val="00AD1029"/>
    <w:rsid w:val="00AD1E52"/>
    <w:rsid w:val="00AD2BDC"/>
    <w:rsid w:val="00AD359D"/>
    <w:rsid w:val="00AD3785"/>
    <w:rsid w:val="00AD46EA"/>
    <w:rsid w:val="00AD4FB5"/>
    <w:rsid w:val="00AD6693"/>
    <w:rsid w:val="00AE0088"/>
    <w:rsid w:val="00AE3118"/>
    <w:rsid w:val="00AE3B06"/>
    <w:rsid w:val="00AE4A0C"/>
    <w:rsid w:val="00AE5278"/>
    <w:rsid w:val="00AF2BAF"/>
    <w:rsid w:val="00AF3493"/>
    <w:rsid w:val="00AF3751"/>
    <w:rsid w:val="00AF3C2B"/>
    <w:rsid w:val="00AF56B0"/>
    <w:rsid w:val="00AF5CB2"/>
    <w:rsid w:val="00AF62E3"/>
    <w:rsid w:val="00AF6D9B"/>
    <w:rsid w:val="00B00DC5"/>
    <w:rsid w:val="00B035CC"/>
    <w:rsid w:val="00B03998"/>
    <w:rsid w:val="00B04D93"/>
    <w:rsid w:val="00B055F8"/>
    <w:rsid w:val="00B059BA"/>
    <w:rsid w:val="00B122E6"/>
    <w:rsid w:val="00B2034B"/>
    <w:rsid w:val="00B22B2B"/>
    <w:rsid w:val="00B22CE0"/>
    <w:rsid w:val="00B279B4"/>
    <w:rsid w:val="00B30623"/>
    <w:rsid w:val="00B306C8"/>
    <w:rsid w:val="00B30A0C"/>
    <w:rsid w:val="00B31E94"/>
    <w:rsid w:val="00B3556A"/>
    <w:rsid w:val="00B35EA2"/>
    <w:rsid w:val="00B36213"/>
    <w:rsid w:val="00B377EC"/>
    <w:rsid w:val="00B37AD5"/>
    <w:rsid w:val="00B400CD"/>
    <w:rsid w:val="00B41C07"/>
    <w:rsid w:val="00B4305D"/>
    <w:rsid w:val="00B4355C"/>
    <w:rsid w:val="00B47680"/>
    <w:rsid w:val="00B52D6F"/>
    <w:rsid w:val="00B541AB"/>
    <w:rsid w:val="00B54E87"/>
    <w:rsid w:val="00B55670"/>
    <w:rsid w:val="00B60AE0"/>
    <w:rsid w:val="00B60F41"/>
    <w:rsid w:val="00B622A0"/>
    <w:rsid w:val="00B654DC"/>
    <w:rsid w:val="00B71A23"/>
    <w:rsid w:val="00B7252B"/>
    <w:rsid w:val="00B747EA"/>
    <w:rsid w:val="00B769EC"/>
    <w:rsid w:val="00B77D2A"/>
    <w:rsid w:val="00B82377"/>
    <w:rsid w:val="00B826F3"/>
    <w:rsid w:val="00B82CC3"/>
    <w:rsid w:val="00B83356"/>
    <w:rsid w:val="00B85C16"/>
    <w:rsid w:val="00B87A1E"/>
    <w:rsid w:val="00B90524"/>
    <w:rsid w:val="00B936A8"/>
    <w:rsid w:val="00B93BD4"/>
    <w:rsid w:val="00B93E2D"/>
    <w:rsid w:val="00B941E9"/>
    <w:rsid w:val="00B94EEF"/>
    <w:rsid w:val="00B957E1"/>
    <w:rsid w:val="00B96AF5"/>
    <w:rsid w:val="00B9716A"/>
    <w:rsid w:val="00B97628"/>
    <w:rsid w:val="00B97CCA"/>
    <w:rsid w:val="00BA19C4"/>
    <w:rsid w:val="00BA2A5D"/>
    <w:rsid w:val="00BA2E24"/>
    <w:rsid w:val="00BA3CF2"/>
    <w:rsid w:val="00BA44E6"/>
    <w:rsid w:val="00BA4EF4"/>
    <w:rsid w:val="00BA66DA"/>
    <w:rsid w:val="00BA737D"/>
    <w:rsid w:val="00BA7A43"/>
    <w:rsid w:val="00BA7B9C"/>
    <w:rsid w:val="00BB3901"/>
    <w:rsid w:val="00BB5CF7"/>
    <w:rsid w:val="00BB7218"/>
    <w:rsid w:val="00BB72C9"/>
    <w:rsid w:val="00BC0338"/>
    <w:rsid w:val="00BC0CD6"/>
    <w:rsid w:val="00BC494F"/>
    <w:rsid w:val="00BC5937"/>
    <w:rsid w:val="00BC66CE"/>
    <w:rsid w:val="00BC786B"/>
    <w:rsid w:val="00BD00ED"/>
    <w:rsid w:val="00BD3722"/>
    <w:rsid w:val="00BD453C"/>
    <w:rsid w:val="00BD560F"/>
    <w:rsid w:val="00BD5D02"/>
    <w:rsid w:val="00BD5E17"/>
    <w:rsid w:val="00BD61F4"/>
    <w:rsid w:val="00BE1694"/>
    <w:rsid w:val="00BE2C4F"/>
    <w:rsid w:val="00BE5E6A"/>
    <w:rsid w:val="00BE60B4"/>
    <w:rsid w:val="00C012A9"/>
    <w:rsid w:val="00C02CFF"/>
    <w:rsid w:val="00C02F3B"/>
    <w:rsid w:val="00C04E77"/>
    <w:rsid w:val="00C06078"/>
    <w:rsid w:val="00C062F1"/>
    <w:rsid w:val="00C10845"/>
    <w:rsid w:val="00C1408A"/>
    <w:rsid w:val="00C146DE"/>
    <w:rsid w:val="00C15C8E"/>
    <w:rsid w:val="00C1637D"/>
    <w:rsid w:val="00C16F67"/>
    <w:rsid w:val="00C17CE3"/>
    <w:rsid w:val="00C2108E"/>
    <w:rsid w:val="00C216D7"/>
    <w:rsid w:val="00C2455D"/>
    <w:rsid w:val="00C26C4A"/>
    <w:rsid w:val="00C3035B"/>
    <w:rsid w:val="00C3068D"/>
    <w:rsid w:val="00C31A95"/>
    <w:rsid w:val="00C32107"/>
    <w:rsid w:val="00C32322"/>
    <w:rsid w:val="00C3338E"/>
    <w:rsid w:val="00C3422C"/>
    <w:rsid w:val="00C35195"/>
    <w:rsid w:val="00C36A83"/>
    <w:rsid w:val="00C37311"/>
    <w:rsid w:val="00C4183E"/>
    <w:rsid w:val="00C436DF"/>
    <w:rsid w:val="00C46CF2"/>
    <w:rsid w:val="00C47F0D"/>
    <w:rsid w:val="00C47FD5"/>
    <w:rsid w:val="00C502AA"/>
    <w:rsid w:val="00C50E98"/>
    <w:rsid w:val="00C510CF"/>
    <w:rsid w:val="00C54E79"/>
    <w:rsid w:val="00C55851"/>
    <w:rsid w:val="00C55A1D"/>
    <w:rsid w:val="00C572C1"/>
    <w:rsid w:val="00C65607"/>
    <w:rsid w:val="00C656B2"/>
    <w:rsid w:val="00C70EBC"/>
    <w:rsid w:val="00C72DF5"/>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4D95"/>
    <w:rsid w:val="00C966B2"/>
    <w:rsid w:val="00CA240E"/>
    <w:rsid w:val="00CA2F4C"/>
    <w:rsid w:val="00CA3E2B"/>
    <w:rsid w:val="00CA4453"/>
    <w:rsid w:val="00CA50DB"/>
    <w:rsid w:val="00CA53F2"/>
    <w:rsid w:val="00CA5F93"/>
    <w:rsid w:val="00CA7671"/>
    <w:rsid w:val="00CB0BA5"/>
    <w:rsid w:val="00CB1372"/>
    <w:rsid w:val="00CB31B5"/>
    <w:rsid w:val="00CB3E41"/>
    <w:rsid w:val="00CB4087"/>
    <w:rsid w:val="00CB44AB"/>
    <w:rsid w:val="00CB56C7"/>
    <w:rsid w:val="00CB7697"/>
    <w:rsid w:val="00CC036E"/>
    <w:rsid w:val="00CC123B"/>
    <w:rsid w:val="00CC1FCB"/>
    <w:rsid w:val="00CC2642"/>
    <w:rsid w:val="00CC31ED"/>
    <w:rsid w:val="00CC453D"/>
    <w:rsid w:val="00CC59E0"/>
    <w:rsid w:val="00CC5FFD"/>
    <w:rsid w:val="00CC797B"/>
    <w:rsid w:val="00CD0BC8"/>
    <w:rsid w:val="00CD5E72"/>
    <w:rsid w:val="00CE262F"/>
    <w:rsid w:val="00CE43CE"/>
    <w:rsid w:val="00CE68E2"/>
    <w:rsid w:val="00CE6AF6"/>
    <w:rsid w:val="00CE713B"/>
    <w:rsid w:val="00CF1B3A"/>
    <w:rsid w:val="00CF2A1E"/>
    <w:rsid w:val="00CF55CF"/>
    <w:rsid w:val="00CF7DBB"/>
    <w:rsid w:val="00D027C4"/>
    <w:rsid w:val="00D03569"/>
    <w:rsid w:val="00D06487"/>
    <w:rsid w:val="00D06898"/>
    <w:rsid w:val="00D07212"/>
    <w:rsid w:val="00D10531"/>
    <w:rsid w:val="00D135BD"/>
    <w:rsid w:val="00D1374A"/>
    <w:rsid w:val="00D14494"/>
    <w:rsid w:val="00D150D8"/>
    <w:rsid w:val="00D15C62"/>
    <w:rsid w:val="00D1709F"/>
    <w:rsid w:val="00D20E84"/>
    <w:rsid w:val="00D26CF0"/>
    <w:rsid w:val="00D27096"/>
    <w:rsid w:val="00D272BB"/>
    <w:rsid w:val="00D30370"/>
    <w:rsid w:val="00D32181"/>
    <w:rsid w:val="00D34134"/>
    <w:rsid w:val="00D34DA1"/>
    <w:rsid w:val="00D35660"/>
    <w:rsid w:val="00D356EE"/>
    <w:rsid w:val="00D35910"/>
    <w:rsid w:val="00D37A12"/>
    <w:rsid w:val="00D418FD"/>
    <w:rsid w:val="00D453CB"/>
    <w:rsid w:val="00D45EFE"/>
    <w:rsid w:val="00D46A9E"/>
    <w:rsid w:val="00D473C5"/>
    <w:rsid w:val="00D5116B"/>
    <w:rsid w:val="00D51A50"/>
    <w:rsid w:val="00D53078"/>
    <w:rsid w:val="00D55B85"/>
    <w:rsid w:val="00D567B3"/>
    <w:rsid w:val="00D56BEB"/>
    <w:rsid w:val="00D5737F"/>
    <w:rsid w:val="00D57C2B"/>
    <w:rsid w:val="00D57EFF"/>
    <w:rsid w:val="00D607F8"/>
    <w:rsid w:val="00D61236"/>
    <w:rsid w:val="00D6199E"/>
    <w:rsid w:val="00D64FCF"/>
    <w:rsid w:val="00D66297"/>
    <w:rsid w:val="00D70A95"/>
    <w:rsid w:val="00D716A2"/>
    <w:rsid w:val="00D72EF0"/>
    <w:rsid w:val="00D74C3B"/>
    <w:rsid w:val="00D773D0"/>
    <w:rsid w:val="00D775AD"/>
    <w:rsid w:val="00D84610"/>
    <w:rsid w:val="00D96749"/>
    <w:rsid w:val="00D97FE8"/>
    <w:rsid w:val="00DA09A8"/>
    <w:rsid w:val="00DA1783"/>
    <w:rsid w:val="00DA21E5"/>
    <w:rsid w:val="00DA2388"/>
    <w:rsid w:val="00DA691F"/>
    <w:rsid w:val="00DB1461"/>
    <w:rsid w:val="00DB3DEC"/>
    <w:rsid w:val="00DB43D0"/>
    <w:rsid w:val="00DB66F0"/>
    <w:rsid w:val="00DB6732"/>
    <w:rsid w:val="00DC3642"/>
    <w:rsid w:val="00DC48D0"/>
    <w:rsid w:val="00DC4CFC"/>
    <w:rsid w:val="00DC5487"/>
    <w:rsid w:val="00DC7A1C"/>
    <w:rsid w:val="00DD1A45"/>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BC"/>
    <w:rsid w:val="00DF4FDA"/>
    <w:rsid w:val="00DF7630"/>
    <w:rsid w:val="00DF7CFE"/>
    <w:rsid w:val="00DF7EA7"/>
    <w:rsid w:val="00E02E12"/>
    <w:rsid w:val="00E0340E"/>
    <w:rsid w:val="00E04019"/>
    <w:rsid w:val="00E06955"/>
    <w:rsid w:val="00E073A1"/>
    <w:rsid w:val="00E10D24"/>
    <w:rsid w:val="00E11B45"/>
    <w:rsid w:val="00E11B94"/>
    <w:rsid w:val="00E14AE5"/>
    <w:rsid w:val="00E16256"/>
    <w:rsid w:val="00E17853"/>
    <w:rsid w:val="00E17ECD"/>
    <w:rsid w:val="00E2167D"/>
    <w:rsid w:val="00E21CBD"/>
    <w:rsid w:val="00E257AC"/>
    <w:rsid w:val="00E32880"/>
    <w:rsid w:val="00E32C76"/>
    <w:rsid w:val="00E33840"/>
    <w:rsid w:val="00E37976"/>
    <w:rsid w:val="00E37EAA"/>
    <w:rsid w:val="00E40B4E"/>
    <w:rsid w:val="00E4247B"/>
    <w:rsid w:val="00E42A1F"/>
    <w:rsid w:val="00E44FCD"/>
    <w:rsid w:val="00E45915"/>
    <w:rsid w:val="00E46E8F"/>
    <w:rsid w:val="00E47571"/>
    <w:rsid w:val="00E5279E"/>
    <w:rsid w:val="00E54961"/>
    <w:rsid w:val="00E5517E"/>
    <w:rsid w:val="00E56C77"/>
    <w:rsid w:val="00E60B78"/>
    <w:rsid w:val="00E6206B"/>
    <w:rsid w:val="00E620B3"/>
    <w:rsid w:val="00E634C7"/>
    <w:rsid w:val="00E63C46"/>
    <w:rsid w:val="00E66A28"/>
    <w:rsid w:val="00E67BB9"/>
    <w:rsid w:val="00E70258"/>
    <w:rsid w:val="00E732E5"/>
    <w:rsid w:val="00E7354A"/>
    <w:rsid w:val="00E75254"/>
    <w:rsid w:val="00E76CDE"/>
    <w:rsid w:val="00E775C9"/>
    <w:rsid w:val="00E807DD"/>
    <w:rsid w:val="00E851C3"/>
    <w:rsid w:val="00E85556"/>
    <w:rsid w:val="00E87DAA"/>
    <w:rsid w:val="00E911A7"/>
    <w:rsid w:val="00E92342"/>
    <w:rsid w:val="00E93786"/>
    <w:rsid w:val="00E94B7E"/>
    <w:rsid w:val="00E95EE6"/>
    <w:rsid w:val="00E96EEA"/>
    <w:rsid w:val="00E97683"/>
    <w:rsid w:val="00E97E1A"/>
    <w:rsid w:val="00EA0FFE"/>
    <w:rsid w:val="00EA2781"/>
    <w:rsid w:val="00EA4DE3"/>
    <w:rsid w:val="00EA4DFC"/>
    <w:rsid w:val="00EA5F94"/>
    <w:rsid w:val="00EA7336"/>
    <w:rsid w:val="00EB0804"/>
    <w:rsid w:val="00EB131B"/>
    <w:rsid w:val="00EB153A"/>
    <w:rsid w:val="00EB1B3B"/>
    <w:rsid w:val="00EB4A29"/>
    <w:rsid w:val="00EB4F60"/>
    <w:rsid w:val="00EC358F"/>
    <w:rsid w:val="00EC44E0"/>
    <w:rsid w:val="00ED04A8"/>
    <w:rsid w:val="00ED06B1"/>
    <w:rsid w:val="00ED3A0E"/>
    <w:rsid w:val="00ED53AD"/>
    <w:rsid w:val="00ED541E"/>
    <w:rsid w:val="00ED5AAE"/>
    <w:rsid w:val="00ED6401"/>
    <w:rsid w:val="00ED6C4A"/>
    <w:rsid w:val="00EE2481"/>
    <w:rsid w:val="00EE2519"/>
    <w:rsid w:val="00EE2D37"/>
    <w:rsid w:val="00EE507A"/>
    <w:rsid w:val="00EE67DE"/>
    <w:rsid w:val="00EF3D84"/>
    <w:rsid w:val="00F01860"/>
    <w:rsid w:val="00F02138"/>
    <w:rsid w:val="00F02B9B"/>
    <w:rsid w:val="00F06993"/>
    <w:rsid w:val="00F1201A"/>
    <w:rsid w:val="00F12A25"/>
    <w:rsid w:val="00F12C11"/>
    <w:rsid w:val="00F1547A"/>
    <w:rsid w:val="00F15A29"/>
    <w:rsid w:val="00F163DF"/>
    <w:rsid w:val="00F21FD2"/>
    <w:rsid w:val="00F2341E"/>
    <w:rsid w:val="00F23635"/>
    <w:rsid w:val="00F2379C"/>
    <w:rsid w:val="00F24689"/>
    <w:rsid w:val="00F246AC"/>
    <w:rsid w:val="00F25380"/>
    <w:rsid w:val="00F27840"/>
    <w:rsid w:val="00F27CB7"/>
    <w:rsid w:val="00F300D8"/>
    <w:rsid w:val="00F3196E"/>
    <w:rsid w:val="00F333CC"/>
    <w:rsid w:val="00F374BC"/>
    <w:rsid w:val="00F405D3"/>
    <w:rsid w:val="00F40B01"/>
    <w:rsid w:val="00F41760"/>
    <w:rsid w:val="00F42024"/>
    <w:rsid w:val="00F438B2"/>
    <w:rsid w:val="00F43E24"/>
    <w:rsid w:val="00F44864"/>
    <w:rsid w:val="00F526C2"/>
    <w:rsid w:val="00F54621"/>
    <w:rsid w:val="00F645C3"/>
    <w:rsid w:val="00F6575A"/>
    <w:rsid w:val="00F700F4"/>
    <w:rsid w:val="00F70C10"/>
    <w:rsid w:val="00F71E8F"/>
    <w:rsid w:val="00F736B6"/>
    <w:rsid w:val="00F7671E"/>
    <w:rsid w:val="00F83770"/>
    <w:rsid w:val="00F84392"/>
    <w:rsid w:val="00F85F8E"/>
    <w:rsid w:val="00F86312"/>
    <w:rsid w:val="00F90EF0"/>
    <w:rsid w:val="00F912AA"/>
    <w:rsid w:val="00F93812"/>
    <w:rsid w:val="00F94525"/>
    <w:rsid w:val="00F94E53"/>
    <w:rsid w:val="00F955E2"/>
    <w:rsid w:val="00F95980"/>
    <w:rsid w:val="00F95DE2"/>
    <w:rsid w:val="00F97424"/>
    <w:rsid w:val="00F97551"/>
    <w:rsid w:val="00FA15C4"/>
    <w:rsid w:val="00FA21A2"/>
    <w:rsid w:val="00FB18B4"/>
    <w:rsid w:val="00FB2301"/>
    <w:rsid w:val="00FB397F"/>
    <w:rsid w:val="00FB647D"/>
    <w:rsid w:val="00FC0157"/>
    <w:rsid w:val="00FC0C9B"/>
    <w:rsid w:val="00FC659E"/>
    <w:rsid w:val="00FD0DE1"/>
    <w:rsid w:val="00FD2E7F"/>
    <w:rsid w:val="00FD3B6B"/>
    <w:rsid w:val="00FD4255"/>
    <w:rsid w:val="00FD720A"/>
    <w:rsid w:val="00FE334E"/>
    <w:rsid w:val="00FE387E"/>
    <w:rsid w:val="00FE4658"/>
    <w:rsid w:val="00FE47DE"/>
    <w:rsid w:val="00FE7EBB"/>
    <w:rsid w:val="00FF0B1A"/>
    <w:rsid w:val="00FF0D38"/>
    <w:rsid w:val="00FF2DD2"/>
    <w:rsid w:val="00FF4790"/>
    <w:rsid w:val="00FF47BB"/>
    <w:rsid w:val="00FF517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6E0B"/>
  <w15:docId w15:val="{FA47DC81-776F-48C6-ABB2-2F3FF0F9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uiPriority w:val="99"/>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BD5E17"/>
    <w:pPr>
      <w:ind w:left="720"/>
      <w:contextualSpacing/>
    </w:pPr>
  </w:style>
  <w:style w:type="character" w:customStyle="1" w:styleId="CharacterStyle6">
    <w:name w:val="Character Style 6"/>
    <w:uiPriority w:val="99"/>
    <w:rsid w:val="00E96EEA"/>
    <w:rPr>
      <w:sz w:val="20"/>
      <w:szCs w:val="20"/>
    </w:rPr>
  </w:style>
  <w:style w:type="paragraph" w:customStyle="1" w:styleId="Style9">
    <w:name w:val="Style 9"/>
    <w:basedOn w:val="Normal"/>
    <w:uiPriority w:val="99"/>
    <w:rsid w:val="00E96EEA"/>
    <w:pPr>
      <w:widowControl w:val="0"/>
      <w:autoSpaceDE w:val="0"/>
      <w:autoSpaceDN w:val="0"/>
      <w:spacing w:before="252"/>
      <w:ind w:right="72"/>
      <w:jc w:val="both"/>
    </w:pPr>
    <w:rPr>
      <w:rFonts w:eastAsiaTheme="minorEastAsia"/>
      <w:sz w:val="23"/>
      <w:szCs w:val="23"/>
      <w:lang w:val="en-US" w:eastAsia="es-CR"/>
    </w:rPr>
  </w:style>
  <w:style w:type="paragraph" w:customStyle="1" w:styleId="Style1">
    <w:name w:val="Style 1"/>
    <w:basedOn w:val="Normal"/>
    <w:uiPriority w:val="99"/>
    <w:rsid w:val="002D0C5E"/>
    <w:pPr>
      <w:widowControl w:val="0"/>
      <w:autoSpaceDE w:val="0"/>
      <w:autoSpaceDN w:val="0"/>
      <w:adjustRightInd w:val="0"/>
      <w:ind w:left="851" w:right="851"/>
      <w:jc w:val="both"/>
    </w:pPr>
    <w:rPr>
      <w:rFonts w:eastAsiaTheme="minorEastAsia"/>
      <w:lang w:val="en-US" w:eastAsia="es-CR"/>
    </w:rPr>
  </w:style>
  <w:style w:type="character" w:customStyle="1" w:styleId="CharacterStyle4">
    <w:name w:val="Character Style 4"/>
    <w:uiPriority w:val="99"/>
    <w:rsid w:val="002D0C5E"/>
    <w:rPr>
      <w:sz w:val="20"/>
    </w:rPr>
  </w:style>
  <w:style w:type="character" w:customStyle="1" w:styleId="SinespaciadoCar">
    <w:name w:val="Sin espaciado Car"/>
    <w:basedOn w:val="Fuentedeprrafopredeter"/>
    <w:link w:val="Sinespaciado"/>
    <w:uiPriority w:val="1"/>
    <w:rsid w:val="002D0C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80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F427-1944-48AD-9425-20DF353A3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6546</Words>
  <Characters>36004</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TAT</vt:lpstr>
    </vt:vector>
  </TitlesOfParts>
  <Company/>
  <LinksUpToDate>false</LinksUpToDate>
  <CharactersWithSpaces>42466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4</cp:revision>
  <cp:lastPrinted>2015-05-22T21:34:00Z</cp:lastPrinted>
  <dcterms:created xsi:type="dcterms:W3CDTF">2020-12-18T14:13:00Z</dcterms:created>
  <dcterms:modified xsi:type="dcterms:W3CDTF">2021-01-22T20:06:00Z</dcterms:modified>
</cp:coreProperties>
</file>